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972" w:rsidRDefault="00D84BC9">
      <w:r>
        <w:rPr>
          <w:noProof/>
          <w:lang w:eastAsia="cs-CZ"/>
        </w:rPr>
        <w:drawing>
          <wp:inline distT="0" distB="0" distL="0" distR="0">
            <wp:extent cx="5760720" cy="360018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4972" w:rsidSect="0083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D84BC9"/>
    <w:rsid w:val="00834972"/>
    <w:rsid w:val="00D8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B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Conteg, spol. s r.o.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Kordovsky</dc:creator>
  <cp:keywords/>
  <dc:description/>
  <cp:lastModifiedBy>Lubomír Kordovsky</cp:lastModifiedBy>
  <cp:revision>1</cp:revision>
  <dcterms:created xsi:type="dcterms:W3CDTF">2012-11-22T19:12:00Z</dcterms:created>
  <dcterms:modified xsi:type="dcterms:W3CDTF">2012-11-22T19:13:00Z</dcterms:modified>
</cp:coreProperties>
</file>