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2E93" w:rsidRDefault="00C02E93" w:rsidP="00C02E93">
      <w:pPr>
        <w:pStyle w:val="Style2"/>
        <w:widowControl/>
        <w:spacing w:before="91"/>
        <w:jc w:val="both"/>
        <w:rPr>
          <w:rStyle w:val="FontStyle75"/>
        </w:rPr>
      </w:pPr>
      <w:r>
        <w:rPr>
          <w:rStyle w:val="FontStyle75"/>
        </w:rPr>
        <w:t>Wolfgang Iser</w:t>
      </w:r>
    </w:p>
    <w:p w:rsidR="00C02E93" w:rsidRDefault="00C02E93" w:rsidP="00C02E93">
      <w:pPr>
        <w:pStyle w:val="Style3"/>
        <w:widowControl/>
        <w:spacing w:before="216"/>
        <w:rPr>
          <w:rStyle w:val="FontStyle76"/>
        </w:rPr>
      </w:pPr>
      <w:r>
        <w:rPr>
          <w:rStyle w:val="FontStyle76"/>
        </w:rPr>
        <w:t>Jak se dělá teorie</w:t>
      </w:r>
    </w:p>
    <w:p w:rsidR="00C02E93" w:rsidRDefault="00C02E93" w:rsidP="00C02E93">
      <w:pPr>
        <w:pStyle w:val="Style4"/>
        <w:widowControl/>
        <w:spacing w:before="120" w:line="259" w:lineRule="exact"/>
        <w:rPr>
          <w:rStyle w:val="FontStyle77"/>
        </w:rPr>
      </w:pPr>
      <w:r>
        <w:rPr>
          <w:rStyle w:val="FontStyle77"/>
        </w:rPr>
        <w:t>UNIVERZITA KARLOVA V PRAZE NAKLADATELSTVÍ KAROLINUM PRAHA 2009</w:t>
      </w:r>
    </w:p>
    <w:p w:rsidR="00C02E93" w:rsidRPr="002837EB" w:rsidRDefault="00C02E93" w:rsidP="00C02E93">
      <w:pPr>
        <w:pStyle w:val="Style9"/>
        <w:widowControl/>
        <w:spacing w:line="240" w:lineRule="auto"/>
        <w:jc w:val="both"/>
        <w:rPr>
          <w:rStyle w:val="FontStyle80"/>
          <w:lang w:eastAsia="en-US"/>
        </w:rPr>
      </w:pPr>
      <w:r w:rsidRPr="002837EB">
        <w:rPr>
          <w:rStyle w:val="FontStyle80"/>
          <w:lang w:eastAsia="en-US"/>
        </w:rPr>
        <w:t xml:space="preserve">Recenzenzoval: prof. PhDr. Martin </w:t>
      </w:r>
      <w:r>
        <w:rPr>
          <w:rStyle w:val="FontStyle80"/>
          <w:lang w:eastAsia="en-US"/>
        </w:rPr>
        <w:t xml:space="preserve">Procházka, </w:t>
      </w:r>
      <w:r w:rsidRPr="002837EB">
        <w:rPr>
          <w:rStyle w:val="FontStyle80"/>
          <w:lang w:eastAsia="en-US"/>
        </w:rPr>
        <w:t>CSc.</w:t>
      </w:r>
    </w:p>
    <w:p w:rsidR="00C02E93" w:rsidRDefault="00C02E93"/>
    <w:p w:rsidR="00C02E93" w:rsidRDefault="00C02E93" w:rsidP="001F163A">
      <w:pPr>
        <w:pStyle w:val="Style13"/>
        <w:widowControl/>
        <w:spacing w:before="43" w:line="240" w:lineRule="auto"/>
        <w:rPr>
          <w:rStyle w:val="FontStyle82"/>
        </w:rPr>
      </w:pPr>
      <w:r>
        <w:rPr>
          <w:rStyle w:val="FontStyle82"/>
        </w:rPr>
        <w:t>PŘEDMLUVA A PODĚKOVÁNÍ</w:t>
      </w:r>
    </w:p>
    <w:p w:rsidR="00C02E93" w:rsidRDefault="00C02E93" w:rsidP="00C02E93">
      <w:pPr>
        <w:pStyle w:val="Style13"/>
        <w:widowControl/>
        <w:spacing w:line="240" w:lineRule="exact"/>
        <w:rPr>
          <w:szCs w:val="20"/>
        </w:rPr>
      </w:pPr>
    </w:p>
    <w:p w:rsidR="00C02E93" w:rsidRDefault="00C02E93" w:rsidP="00C02E93">
      <w:pPr>
        <w:pStyle w:val="Style13"/>
        <w:widowControl/>
        <w:spacing w:before="24" w:line="259" w:lineRule="exact"/>
        <w:rPr>
          <w:rStyle w:val="FontStyle82"/>
        </w:rPr>
      </w:pPr>
      <w:r>
        <w:rPr>
          <w:rStyle w:val="FontStyle82"/>
        </w:rPr>
        <w:t>Toto pojednání o moderních teoriích literatury a umění bylo od samého počátku pojato jako úvod do výstavby teorií, určený pri</w:t>
      </w:r>
      <w:r>
        <w:rPr>
          <w:rStyle w:val="FontStyle82"/>
        </w:rPr>
        <w:softHyphen/>
        <w:t>márně - nikoli však výhradně - studentům humanitních věd. Sáhl jsem tedy k co nejširšímu výběru teorií, abych tak názorně předvedl, jak rozmanitými způsoby se umělecká díla konceptualizují.</w:t>
      </w:r>
    </w:p>
    <w:p w:rsidR="00C02E93" w:rsidRDefault="00C02E93" w:rsidP="00C02E93">
      <w:pPr>
        <w:pStyle w:val="Style16"/>
        <w:widowControl/>
        <w:spacing w:line="259" w:lineRule="exact"/>
        <w:rPr>
          <w:rStyle w:val="FontStyle82"/>
        </w:rPr>
      </w:pPr>
      <w:r>
        <w:rPr>
          <w:rStyle w:val="FontStyle82"/>
        </w:rPr>
        <w:t xml:space="preserve">Každá teorie převádí umění na poznání, jež vyžaduje základní konstrukci. </w:t>
      </w:r>
      <w:r>
        <w:rPr>
          <w:rStyle w:val="FontStyle82"/>
          <w:spacing w:val="-20"/>
        </w:rPr>
        <w:t>Ta</w:t>
      </w:r>
      <w:r>
        <w:rPr>
          <w:rStyle w:val="FontStyle82"/>
        </w:rPr>
        <w:t xml:space="preserve"> se odvozuje od předpokladů, na nichž se staví jisté struktury: ty zase mají za úkol plnit určitou funkci, jejíž naplnění je organizováno prostřednictvím konkrétního </w:t>
      </w:r>
      <w:r w:rsidRPr="00C02E93">
        <w:rPr>
          <w:rStyle w:val="FontStyle83"/>
          <w:b w:val="0"/>
        </w:rPr>
        <w:t>modu operandi</w:t>
      </w:r>
      <w:r w:rsidRPr="00C02E93">
        <w:rPr>
          <w:rStyle w:val="FontStyle83"/>
        </w:rPr>
        <w:t xml:space="preserve">. </w:t>
      </w:r>
      <w:r w:rsidRPr="00C02E93">
        <w:rPr>
          <w:rStyle w:val="FontStyle82"/>
          <w:spacing w:val="-20"/>
        </w:rPr>
        <w:t>Ve</w:t>
      </w:r>
      <w:r>
        <w:rPr>
          <w:rStyle w:val="FontStyle82"/>
        </w:rPr>
        <w:t xml:space="preserve"> snaze o maximální osvětlení jednotlivých teorií jsem se omezil na nejnut-nější nástin jejich složek. Jelikož si tato příručka klade za cíl obe</w:t>
      </w:r>
      <w:r>
        <w:rPr>
          <w:rStyle w:val="FontStyle82"/>
        </w:rPr>
        <w:softHyphen/>
        <w:t>známit zainteresované studenty s architekturou výstavby teorií, sna</w:t>
      </w:r>
      <w:r>
        <w:rPr>
          <w:rStyle w:val="FontStyle82"/>
        </w:rPr>
        <w:softHyphen/>
        <w:t>žil jsem se jednotlivé teorie prezentovat s co největším odstupem a zdržet se jejich hodnocení, natožpak jejich kritiky. Zformulovat si, co se mu líbí a co nikoli, musí už čtenář sám. Přitom ovšem není nijak zapotřebí přiklonit se ke kterékoli z nastíněných teorií: tato kniha chce totiž jenom představit jejich argumenty a výsledky.</w:t>
      </w:r>
    </w:p>
    <w:p w:rsidR="00C02E93" w:rsidRDefault="00C02E93" w:rsidP="00C02E93">
      <w:pPr>
        <w:pStyle w:val="Style13"/>
        <w:widowControl/>
        <w:spacing w:line="259" w:lineRule="exact"/>
        <w:rPr>
          <w:rStyle w:val="FontStyle82"/>
        </w:rPr>
      </w:pPr>
      <w:r>
        <w:rPr>
          <w:rStyle w:val="FontStyle82"/>
        </w:rPr>
        <w:t>Až na několik výjimek jsem od každé představené teorie vybral pouze jednoho zástupce a na něm vysvětloval, jak se u té které teo</w:t>
      </w:r>
      <w:r>
        <w:rPr>
          <w:rStyle w:val="FontStyle82"/>
        </w:rPr>
        <w:softHyphen/>
        <w:t>rie buduje kognitivní rámec. Nemělo by tedy smysl seskupovat kon</w:t>
      </w:r>
      <w:r>
        <w:rPr>
          <w:rStyle w:val="FontStyle82"/>
        </w:rPr>
        <w:softHyphen/>
        <w:t>cepce různých teoretiků, byť třeba z jednoho myšlenkového tábora,</w:t>
      </w:r>
      <w:r w:rsidRPr="00C02E93">
        <w:t xml:space="preserve"> </w:t>
      </w:r>
      <w:r>
        <w:rPr>
          <w:rStyle w:val="FontStyle82"/>
        </w:rPr>
        <w:t>neboť by se tím odváděla pozornost od konzistence výstavby teorie. Pomocí rozsáhlých citací jsem se pokoušel nechat jednotlivé autory, aby mluvili za sebe samé; v tomto ohledu je kniha antologií klíčo</w:t>
      </w:r>
      <w:r>
        <w:rPr>
          <w:rStyle w:val="FontStyle82"/>
        </w:rPr>
        <w:softHyphen/>
        <w:t>vých teoretických výroků. Nutno podotknout, že ne všechny teorie zde zastoupené patří mezi „těžké váhy"; když se však posuzuje, jakých výsledků je daná teorie s to dosáhnout, stává se relevantním faktorem i její odlišnost z hlediska záběru a hloubky.</w:t>
      </w:r>
    </w:p>
    <w:p w:rsidR="00C02E93" w:rsidRDefault="00C02E93" w:rsidP="00C02E93">
      <w:pPr>
        <w:pStyle w:val="Style16"/>
        <w:widowControl/>
        <w:spacing w:line="259" w:lineRule="exact"/>
        <w:ind w:firstLine="283"/>
        <w:rPr>
          <w:rStyle w:val="FontStyle82"/>
        </w:rPr>
      </w:pPr>
      <w:r>
        <w:rPr>
          <w:rStyle w:val="FontStyle82"/>
        </w:rPr>
        <w:t>Někteří čtenáři se mohou podivovat nad tím, že se v knize téměř nezmiňuje strukturalismus, poststrukturalismus, postmodernismus a intertextualita. O významu těchto fenoménů není pochyb, a také se o nich v humanitních vědách hojně a vášnivě diskutuje. Nejedná se však o teorie, ač dané fenomény možná určité teorie inspirovaly, ovlivňovaly či pokřivovaly: jedná se o hnutí, ideje, dobové koncep</w:t>
      </w:r>
      <w:r>
        <w:rPr>
          <w:rStyle w:val="FontStyle82"/>
        </w:rPr>
        <w:softHyphen/>
        <w:t>ce a síly, jež spolu zápasí o vůdčí postavení - a často se přitom „pro</w:t>
      </w:r>
      <w:r>
        <w:rPr>
          <w:rStyle w:val="FontStyle82"/>
        </w:rPr>
        <w:softHyphen/>
        <w:t>ti teorii" s nechutí vymezují. Abych mohl poskytnout přehled for</w:t>
      </w:r>
      <w:r>
        <w:rPr>
          <w:rStyle w:val="FontStyle82"/>
        </w:rPr>
        <w:softHyphen/>
        <w:t>mování teorií, rozhodl jsem se veškerým těmto „ismům" vyhnout.</w:t>
      </w:r>
    </w:p>
    <w:p w:rsidR="00C02E93" w:rsidRDefault="00C02E93" w:rsidP="00C02E93">
      <w:pPr>
        <w:pStyle w:val="Style16"/>
        <w:widowControl/>
        <w:spacing w:line="259" w:lineRule="exact"/>
        <w:ind w:firstLine="288"/>
        <w:rPr>
          <w:rStyle w:val="FontStyle82"/>
        </w:rPr>
      </w:pPr>
      <w:r>
        <w:rPr>
          <w:rStyle w:val="FontStyle82"/>
        </w:rPr>
        <w:t>Mnozí by právě vyřčený argument mohli obrátit proti mně a namítnout, proč jsem tedy do přítomné knihy zařadil feminismus; musím doznat, že jsem v tomto proudu nalezl jen pár eseji, které usi</w:t>
      </w:r>
      <w:r>
        <w:rPr>
          <w:rStyle w:val="FontStyle82"/>
        </w:rPr>
        <w:softHyphen/>
        <w:t>lují o skutečnou teorii literatury, a ani ty se nedobírají dostatečně komplexních výsledků. Avšak právě v tom nalézám ospravedlnění: zatímco ostatní teorie na základě předpokladů hledají vysvětlení, feminismus na základě předpokladů hledá teorii.</w:t>
      </w:r>
    </w:p>
    <w:p w:rsidR="00C02E93" w:rsidRDefault="00C02E93" w:rsidP="00C02E93">
      <w:pPr>
        <w:pStyle w:val="Style16"/>
        <w:widowControl/>
        <w:spacing w:line="259" w:lineRule="exact"/>
        <w:ind w:firstLine="283"/>
        <w:rPr>
          <w:rStyle w:val="FontStyle82"/>
        </w:rPr>
      </w:pPr>
      <w:r>
        <w:rPr>
          <w:rStyle w:val="FontStyle82"/>
        </w:rPr>
        <w:t>Co se týče samotného výběru teorií, předem souhlasím s poten</w:t>
      </w:r>
      <w:r>
        <w:rPr>
          <w:rStyle w:val="FontStyle82"/>
        </w:rPr>
        <w:softHyphen/>
        <w:t>cionálními kritiky, kteří nelibě ponesou, co všechno se tu vynechalo. Mít víc místa, nepochybně bych repertoár rozšířil. S těžkým srdcem jsem se kupříkladu rozhodl vynechat teorie obecných systémů, so</w:t>
      </w:r>
      <w:r>
        <w:rPr>
          <w:rStyle w:val="FontStyle82"/>
        </w:rPr>
        <w:softHyphen/>
        <w:t xml:space="preserve">ciologické teorie umění, analytické teorie jazyka a teorie symbolické logiky. Vedla mě k tomu především skutečnost, že se tyto teorie vyznačují vysoce propracovanou technickou strukturou. </w:t>
      </w:r>
      <w:r>
        <w:rPr>
          <w:rStyle w:val="FontStyle82"/>
          <w:spacing w:val="-20"/>
        </w:rPr>
        <w:t>To</w:t>
      </w:r>
      <w:r>
        <w:rPr>
          <w:rStyle w:val="FontStyle82"/>
        </w:rPr>
        <w:t xml:space="preserve"> platí o sociologickém přístupu Arnolda Gehlena, a v ještě větší míře o </w:t>
      </w:r>
      <w:r w:rsidRPr="00C02E93">
        <w:rPr>
          <w:rStyle w:val="FontStyle83"/>
          <w:b w:val="0"/>
        </w:rPr>
        <w:t>Jazycích umění</w:t>
      </w:r>
      <w:r>
        <w:rPr>
          <w:rStyle w:val="FontStyle83"/>
        </w:rPr>
        <w:t xml:space="preserve"> </w:t>
      </w:r>
      <w:r>
        <w:rPr>
          <w:rStyle w:val="FontStyle82"/>
        </w:rPr>
        <w:t>Nelsona Goodmana. Jejich rámce jsou logicky spleti</w:t>
      </w:r>
      <w:r>
        <w:rPr>
          <w:rStyle w:val="FontStyle82"/>
        </w:rPr>
        <w:softHyphen/>
        <w:t>té, a nadto jsou zajímavé především pro studenty humanitních věd, zatímco příručka by se měla zaměřovat na všeobecnou debatu.</w:t>
      </w:r>
    </w:p>
    <w:p w:rsidR="00C02E93" w:rsidRDefault="00C02E93" w:rsidP="00C02E93">
      <w:pPr>
        <w:pStyle w:val="Style16"/>
        <w:widowControl/>
        <w:spacing w:line="259" w:lineRule="exact"/>
        <w:ind w:firstLine="288"/>
        <w:rPr>
          <w:rStyle w:val="FontStyle82"/>
        </w:rPr>
      </w:pPr>
      <w:r>
        <w:rPr>
          <w:rStyle w:val="FontStyle82"/>
        </w:rPr>
        <w:t>Nejspíš by se také hodilo pár slov o tom, proč jsem si k předsta</w:t>
      </w:r>
      <w:r>
        <w:rPr>
          <w:rStyle w:val="FontStyle82"/>
        </w:rPr>
        <w:softHyphen/>
        <w:t xml:space="preserve">vení psychoanalytické teorie umění vybral zrovna Antona Ehren-zweiga a k představení antropologické teorie zase </w:t>
      </w:r>
      <w:r w:rsidRPr="002837EB">
        <w:rPr>
          <w:rStyle w:val="FontStyle82"/>
        </w:rPr>
        <w:t xml:space="preserve">Erica </w:t>
      </w:r>
      <w:r>
        <w:rPr>
          <w:rStyle w:val="FontStyle82"/>
        </w:rPr>
        <w:t>Ganse. Ehrenzweig byl zároveň analytik i historik výtvarného umění. Místo aby používal umělecká díla k potvrzení zjištění psychoanalytické teorie, případně jimi ilustroval její principy, postupoval opačným směrem: rozehrál psychoanalytickou teorii, aby objasnil umělecký tvůrčí proces. Jen stěží by se hledala psychoanalytická teorie umění srovnatelná s tou, již nastínil právě Ehrenzweig. A ačkoli jeho teorie na nějakou dobu zapadla, nyní se jí znovu začíná věnovat pozor</w:t>
      </w:r>
      <w:r>
        <w:rPr>
          <w:rStyle w:val="FontStyle82"/>
        </w:rPr>
        <w:softHyphen/>
        <w:t>nost, a to i v odborných, psychoanalytických kruzích.</w:t>
      </w:r>
    </w:p>
    <w:p w:rsidR="00C02E93" w:rsidRDefault="00C02E93" w:rsidP="00C02E93">
      <w:pPr>
        <w:pStyle w:val="Style16"/>
        <w:widowControl/>
        <w:spacing w:line="259" w:lineRule="exact"/>
        <w:ind w:firstLine="298"/>
        <w:rPr>
          <w:rStyle w:val="FontStyle82"/>
        </w:rPr>
      </w:pPr>
      <w:r>
        <w:rPr>
          <w:rStyle w:val="FontStyle82"/>
        </w:rPr>
        <w:t>Pro výběr Ganse jsem měl několik důvodů. Za prvé, zcela sám vytvořil novou disciplínu, generativní antropologii. Aby mohla jeho teorie dosáhnout svých cílů, musela být souhrnná a přísně vyargu-mentovaná. Už to nám nabízí zajímavý příklad výstavby teorie: ta Gansova musela zahrnovat vzestup lidstva, vývoj lidské kultury, nepo</w:t>
      </w:r>
      <w:r>
        <w:rPr>
          <w:rStyle w:val="FontStyle82"/>
        </w:rPr>
        <w:softHyphen/>
        <w:t>stradatelnost umění a historii literatury od antiky po postmoderni-mus. Netřeba dodávat, že má-li být mnohost fenoménů svedena do všeobecného explikativního vzorce, vyžaduje taková teorie nutně reduktivní rámec. Přitom nezáleží na tom, zda je její vzorec přesvěd</w:t>
      </w:r>
      <w:r>
        <w:rPr>
          <w:rStyle w:val="FontStyle82"/>
        </w:rPr>
        <w:softHyphen/>
        <w:t xml:space="preserve">čivý; </w:t>
      </w:r>
      <w:r>
        <w:rPr>
          <w:rStyle w:val="FontStyle82"/>
        </w:rPr>
        <w:lastRenderedPageBreak/>
        <w:t>sama daná teorie je jedinečná tím, že je bezezbytku založena na konstruktu, zatímco jiné teorie vyrůstají ze skutečností, jako jsou vní</w:t>
      </w:r>
      <w:r>
        <w:rPr>
          <w:rStyle w:val="FontStyle82"/>
        </w:rPr>
        <w:softHyphen/>
        <w:t>mání, vědomí, užívání znaků atd. Gans tak svým způsobem dosáhl toho, oč po generace usilují ostatní antropologové: „funkční estetiky".</w:t>
      </w:r>
    </w:p>
    <w:p w:rsidR="00C02E93" w:rsidRDefault="00C02E93" w:rsidP="00C02E93">
      <w:pPr>
        <w:pStyle w:val="Style16"/>
        <w:widowControl/>
        <w:spacing w:line="259" w:lineRule="exact"/>
        <w:rPr>
          <w:rStyle w:val="FontStyle82"/>
        </w:rPr>
      </w:pPr>
      <w:r>
        <w:rPr>
          <w:rStyle w:val="FontStyle82"/>
        </w:rPr>
        <w:t>Nakladatel si mimo jiné vymínil, že základní vylíčení teorie bude následováno příkladem, jenž by měl kostru výkladu obalit masem praxe. Poněvadž však teorie nejsou pouhými metodami interpreta</w:t>
      </w:r>
      <w:r>
        <w:rPr>
          <w:rStyle w:val="FontStyle82"/>
        </w:rPr>
        <w:softHyphen/>
        <w:t>ce, nabízené příklady nejsou aplikacemi. Kdyby měl člověk apliko</w:t>
      </w:r>
      <w:r>
        <w:rPr>
          <w:rStyle w:val="FontStyle82"/>
        </w:rPr>
        <w:softHyphen/>
        <w:t>vat teorii podobným způsobem, bylo by zapotřebí jednotlivé pří</w:t>
      </w:r>
      <w:r>
        <w:rPr>
          <w:rStyle w:val="FontStyle82"/>
        </w:rPr>
        <w:softHyphen/>
        <w:t>klady rozpracovat mnohem rozsáhleji. Příklady navíc nejsou určeny k tomu, aby potvrzovaly platnost inkriminovaných teorií, mimo jiné i proto - jak čtenář zjistí -, že se k příkladům často uchylují samy teorie, aby jimi podepřely své základní argumenty tam, kde vysvět</w:t>
      </w:r>
      <w:r>
        <w:rPr>
          <w:rStyle w:val="FontStyle82"/>
        </w:rPr>
        <w:softHyphen/>
        <w:t>lování nepostačuje. Daný příklad pak funguje jako kompenzace za to, co už jednotlivé koncepty nedokážou uchopit, a má se tedy postarat o zobecnění, která nedokážou poskytnout kognitivní rám</w:t>
      </w:r>
      <w:r>
        <w:rPr>
          <w:rStyle w:val="FontStyle82"/>
        </w:rPr>
        <w:softHyphen/>
        <w:t>ce. Takováto praxe se však v žádném případě neomezuje na teorie umění: naopak je dnes rozšířená v celé řadě teoretických diskursů. Naše příklady proto mají pouze ukázat, jak by umělecké dílo vypa</w:t>
      </w:r>
      <w:r>
        <w:rPr>
          <w:rStyle w:val="FontStyle82"/>
        </w:rPr>
        <w:softHyphen/>
        <w:t>dalo, kdyby se na něj pohlédlo prizmatem dané teorie.</w:t>
      </w:r>
    </w:p>
    <w:p w:rsidR="00C02E93" w:rsidRDefault="00C02E93" w:rsidP="00C02E93">
      <w:pPr>
        <w:pStyle w:val="Style16"/>
        <w:widowControl/>
        <w:spacing w:line="259" w:lineRule="exact"/>
        <w:ind w:firstLine="278"/>
        <w:rPr>
          <w:rStyle w:val="FontStyle82"/>
        </w:rPr>
      </w:pPr>
      <w:r>
        <w:rPr>
          <w:rStyle w:val="FontStyle82"/>
        </w:rPr>
        <w:t>Na závěr bych chtěl poděkovat Andrewovi McNeilliemu, který mne k sepsání této knihy přesvědčil. Neméně zavázán jsem i svému příteli Davidu Henrymu Wilsonovi za jeho bystré a pronikavé kri</w:t>
      </w:r>
      <w:r>
        <w:rPr>
          <w:rStyle w:val="FontStyle82"/>
        </w:rPr>
        <w:softHyphen/>
        <w:t>tické připomínky i za dobroušení mé angličtiny. A v neposlední řadě patří mé díky Barbaře Caldwellové za sestavení rejstříku.</w:t>
      </w:r>
    </w:p>
    <w:p w:rsidR="00C02E93" w:rsidRDefault="00C02E93" w:rsidP="001F163A">
      <w:pPr>
        <w:pStyle w:val="Style16"/>
        <w:widowControl/>
        <w:spacing w:line="259" w:lineRule="exact"/>
        <w:ind w:firstLine="0"/>
        <w:rPr>
          <w:rStyle w:val="FontStyle82"/>
        </w:rPr>
      </w:pPr>
    </w:p>
    <w:p w:rsidR="00C02E93" w:rsidRDefault="00C02E93" w:rsidP="00C02E93">
      <w:pPr>
        <w:pStyle w:val="Style13"/>
        <w:widowControl/>
        <w:spacing w:line="240" w:lineRule="auto"/>
        <w:jc w:val="center"/>
        <w:rPr>
          <w:rStyle w:val="FontStyle82"/>
        </w:rPr>
      </w:pPr>
      <w:r>
        <w:rPr>
          <w:rStyle w:val="FontStyle82"/>
        </w:rPr>
        <w:t>KAPITOLA PRVNÍ</w:t>
      </w:r>
    </w:p>
    <w:p w:rsidR="00C02E93" w:rsidRDefault="00C02E93" w:rsidP="00C02E93">
      <w:pPr>
        <w:pStyle w:val="Style17"/>
        <w:widowControl/>
        <w:spacing w:before="187"/>
        <w:jc w:val="center"/>
        <w:rPr>
          <w:rStyle w:val="FontStyle84"/>
        </w:rPr>
      </w:pPr>
      <w:r>
        <w:rPr>
          <w:rStyle w:val="FontStyle84"/>
        </w:rPr>
        <w:t>Úvod</w:t>
      </w:r>
    </w:p>
    <w:p w:rsidR="00C02E93" w:rsidRDefault="00C02E93" w:rsidP="00C02E93">
      <w:pPr>
        <w:pStyle w:val="Style14"/>
        <w:widowControl/>
        <w:spacing w:line="240" w:lineRule="exact"/>
        <w:rPr>
          <w:szCs w:val="20"/>
        </w:rPr>
      </w:pPr>
    </w:p>
    <w:p w:rsidR="00C02E93" w:rsidRDefault="00C02E93" w:rsidP="00C02E93">
      <w:pPr>
        <w:pStyle w:val="Style14"/>
        <w:widowControl/>
        <w:spacing w:before="202"/>
        <w:rPr>
          <w:rStyle w:val="FontStyle85"/>
        </w:rPr>
      </w:pPr>
      <w:r>
        <w:rPr>
          <w:rStyle w:val="FontStyle85"/>
        </w:rPr>
        <w:t>PROČ TEORIE?</w:t>
      </w:r>
    </w:p>
    <w:p w:rsidR="00C02E93" w:rsidRDefault="00C02E93" w:rsidP="00C02E93">
      <w:pPr>
        <w:pStyle w:val="Style13"/>
        <w:widowControl/>
        <w:spacing w:line="240" w:lineRule="exact"/>
        <w:rPr>
          <w:szCs w:val="20"/>
        </w:rPr>
      </w:pPr>
    </w:p>
    <w:p w:rsidR="00C02E93" w:rsidRDefault="00C02E93" w:rsidP="00C02E93">
      <w:pPr>
        <w:pStyle w:val="Style13"/>
        <w:widowControl/>
        <w:spacing w:before="24" w:line="259" w:lineRule="exact"/>
        <w:rPr>
          <w:rStyle w:val="FontStyle82"/>
        </w:rPr>
      </w:pPr>
      <w:r>
        <w:rPr>
          <w:rStyle w:val="FontStyle82"/>
        </w:rPr>
        <w:t>Literární teorie je nedávného data. Už od chvíle, kdy se po druhé světové válce objevila na scéně, má značný dopad na hlavní předmět humanitních věd: na interpretaci textů. Interpretace byla dlouho chápána jako činnost, která jako by nevyžadovala analýzu vlastních postupů. Tiše se předpokládalo, že jde o přirozený proces, mimo jiné i proto, že lidé interpretaci provozují celý život. Neustále vydá</w:t>
      </w:r>
      <w:r>
        <w:rPr>
          <w:rStyle w:val="FontStyle82"/>
        </w:rPr>
        <w:softHyphen/>
        <w:t>váme shluky znaků a signálů, a reagujeme tak na dělostřeleckou pal</w:t>
      </w:r>
      <w:r>
        <w:rPr>
          <w:rStyle w:val="FontStyle82"/>
        </w:rPr>
        <w:softHyphen/>
        <w:t>bu znaků a signálů, jež na nás dopadá zvenčí. Zatímco se však díky této základní lidské dispozici zdá, že je interpretace přirozená, její formy tento dojem vyvracejí.</w:t>
      </w:r>
      <w:r>
        <w:rPr>
          <w:rStyle w:val="Znakapoznpodarou"/>
          <w:sz w:val="18"/>
          <w:szCs w:val="18"/>
        </w:rPr>
        <w:footnoteReference w:id="2"/>
      </w:r>
      <w:r>
        <w:rPr>
          <w:rStyle w:val="FontStyle82"/>
        </w:rPr>
        <w:t xml:space="preserve"> Literární teorie vytvořila povědomí o rozmanité a proměnlivé platnosti interpretace, a interpretační postupy humanitních věd tak od základů změnila.</w:t>
      </w:r>
    </w:p>
    <w:p w:rsidR="00C07AA1" w:rsidRDefault="00C02E93" w:rsidP="00C07AA1">
      <w:pPr>
        <w:pStyle w:val="Style13"/>
        <w:widowControl/>
        <w:spacing w:before="10" w:line="259" w:lineRule="exact"/>
        <w:rPr>
          <w:rStyle w:val="FontStyle82"/>
        </w:rPr>
      </w:pPr>
      <w:r>
        <w:rPr>
          <w:rStyle w:val="FontStyle82"/>
        </w:rPr>
        <w:t>Teorie se v jisté kritické chvíli ve studiu literatury stala naprostou nezbytností, a jelikož takový vývoj nelze vysvětlit nějak jednoduše, musíme hledat možné důvody v historii. Je zřejmé, že prověřené pří</w:t>
      </w:r>
      <w:r>
        <w:rPr>
          <w:rStyle w:val="FontStyle82"/>
        </w:rPr>
        <w:softHyphen/>
        <w:t>stupy k umění už nebyly s to vyrovnat se s modernismem, a nebude</w:t>
      </w:r>
      <w:r w:rsidR="00C07AA1">
        <w:rPr>
          <w:rStyle w:val="FontStyle82"/>
        </w:rPr>
        <w:t xml:space="preserve"> přehnané konstatovat, že vzestup teorie znamená v historii myšlení o literatuře podobný obrat jako nahrazení aristotelské poetiky filo</w:t>
      </w:r>
      <w:r w:rsidR="00C07AA1">
        <w:rPr>
          <w:rStyle w:val="FontStyle82"/>
        </w:rPr>
        <w:softHyphen/>
        <w:t>zofickou estetikou, k němuž došlo na prahu 19. století. Pravidly svá</w:t>
      </w:r>
      <w:r w:rsidR="00C07AA1">
        <w:rPr>
          <w:rStyle w:val="FontStyle82"/>
        </w:rPr>
        <w:softHyphen/>
        <w:t>zaná aristotelská poetika nabízela recept na tvorbu uměleckých děl, zatímco triumfálně nastupující estetika prohlašovala umění za poznatelné. Opozice „tvoření" a „poznávání" umění tak artikuluje změnu, již přinesla estetika.</w:t>
      </w:r>
    </w:p>
    <w:p w:rsidR="00C07AA1" w:rsidRDefault="00C07AA1" w:rsidP="00C07AA1">
      <w:pPr>
        <w:pStyle w:val="Style16"/>
        <w:widowControl/>
        <w:spacing w:line="259" w:lineRule="exact"/>
        <w:ind w:firstLine="269"/>
        <w:rPr>
          <w:rStyle w:val="FontStyle82"/>
        </w:rPr>
      </w:pPr>
      <w:r>
        <w:rPr>
          <w:rStyle w:val="FontStyle82"/>
        </w:rPr>
        <w:t xml:space="preserve">Takový zvrat víceméně zbavil smyslu ústřední téma 18. století, totiž hledání rozdílů mezi „sesterskými uměními", jehož příkladem může být </w:t>
      </w:r>
      <w:r w:rsidRPr="00A85E34">
        <w:rPr>
          <w:rStyle w:val="FontStyle82"/>
        </w:rPr>
        <w:t xml:space="preserve">Lessingův </w:t>
      </w:r>
      <w:r w:rsidRPr="00A85E34">
        <w:rPr>
          <w:rStyle w:val="FontStyle83"/>
          <w:b w:val="0"/>
        </w:rPr>
        <w:t>Láokoón</w:t>
      </w:r>
      <w:r w:rsidRPr="00A85E34">
        <w:rPr>
          <w:rStyle w:val="FontStyle83"/>
        </w:rPr>
        <w:t xml:space="preserve">. </w:t>
      </w:r>
      <w:r w:rsidRPr="00A85E34">
        <w:rPr>
          <w:rStyle w:val="FontStyle82"/>
        </w:rPr>
        <w:t>Lessing</w:t>
      </w:r>
      <w:r>
        <w:rPr>
          <w:rStyle w:val="FontStyle82"/>
        </w:rPr>
        <w:t xml:space="preserve"> stavěl do protikladu slovesná a obrazová umění; poezii vnímal jako časovost slovní sekvence a pro-storovost časového okamžiku. Tento rozdíl - ačkoli byl hodnocen různě a občas byl dokonce vnímán hierarchicky, jak jasně ukazuje </w:t>
      </w:r>
      <w:r w:rsidRPr="002837EB">
        <w:rPr>
          <w:rStyle w:val="FontStyle82"/>
        </w:rPr>
        <w:t xml:space="preserve">Addison </w:t>
      </w:r>
      <w:r>
        <w:rPr>
          <w:rStyle w:val="FontStyle82"/>
        </w:rPr>
        <w:t>- měl rovněž definovat dopad obou uměleckých druhů na recipienta. Slovesná umění byla většinou upřednostňována, poně</w:t>
      </w:r>
      <w:r>
        <w:rPr>
          <w:rStyle w:val="FontStyle82"/>
        </w:rPr>
        <w:softHyphen/>
        <w:t>vadž podněcovala imaginaci k daleko srozumitelnější činnosti než malba či socha. Podle Murrayho Kriegera poezie „pracuje na ,duši' či mysli" a „její přínos spočívá ve schopnosti fungovat i tam, kde to prosté zobrazování vzdává".</w:t>
      </w:r>
      <w:r>
        <w:rPr>
          <w:rStyle w:val="Znakapoznpodarou"/>
          <w:sz w:val="18"/>
          <w:szCs w:val="18"/>
        </w:rPr>
        <w:footnoteReference w:id="3"/>
      </w:r>
      <w:r>
        <w:rPr>
          <w:rStyle w:val="FontStyle82"/>
        </w:rPr>
        <w:t xml:space="preserve"> Jinými slovy, poezie je zážitek duchov</w:t>
      </w:r>
      <w:r>
        <w:rPr>
          <w:rStyle w:val="FontStyle82"/>
        </w:rPr>
        <w:softHyphen/>
        <w:t>ní, zatímco malba oslovuje pouze smysly. Jednotlivé druhy umění se tak od sebe odlišovaly podle způsobu tvorby, média a účinku.</w:t>
      </w:r>
    </w:p>
    <w:p w:rsidR="00C07AA1" w:rsidRDefault="00C07AA1" w:rsidP="00C07AA1">
      <w:pPr>
        <w:pStyle w:val="Style16"/>
        <w:widowControl/>
        <w:spacing w:line="259" w:lineRule="exact"/>
        <w:ind w:firstLine="269"/>
        <w:rPr>
          <w:rStyle w:val="FontStyle82"/>
        </w:rPr>
      </w:pPr>
      <w:r>
        <w:rPr>
          <w:rStyle w:val="FontStyle82"/>
        </w:rPr>
        <w:t>Tato úhledně roztříděná pluralita „sesterských umění" vzala za své s filozofickou estetikou: ta se snažila určit podstatu umění pomocí definicí, které - ač se od Hegela k Adornovi neustále pro</w:t>
      </w:r>
      <w:r>
        <w:rPr>
          <w:rStyle w:val="FontStyle82"/>
        </w:rPr>
        <w:softHyphen/>
        <w:t>měňovaly - propůjčovaly umění ontologický základ. Pluralismus ustoupil holismu. Celé to začalo u romantiků: ti vyzdvihli estetiku jako prapodstatu a cíl a ustavili ji jako filozofii umění. Toto ztotož</w:t>
      </w:r>
      <w:r>
        <w:rPr>
          <w:rStyle w:val="FontStyle82"/>
        </w:rPr>
        <w:softHyphen/>
        <w:t>nění estetiky s uměním začalo během 19. století dominovat natolik, že se velké filozofické systémy cítily povinovány rozšířit své speku</w:t>
      </w:r>
      <w:r>
        <w:rPr>
          <w:rStyle w:val="FontStyle82"/>
        </w:rPr>
        <w:softHyphen/>
        <w:t>lace do oblasti umění: opatřily přitom umění systematickým výkla</w:t>
      </w:r>
      <w:r>
        <w:rPr>
          <w:rStyle w:val="FontStyle82"/>
        </w:rPr>
        <w:softHyphen/>
        <w:t>dem a tedy i ontologickou podstatou.</w:t>
      </w:r>
    </w:p>
    <w:p w:rsidR="00C07AA1" w:rsidRDefault="00C07AA1" w:rsidP="00C07AA1">
      <w:pPr>
        <w:pStyle w:val="Style16"/>
        <w:widowControl/>
        <w:spacing w:line="259" w:lineRule="exact"/>
        <w:ind w:firstLine="288"/>
        <w:rPr>
          <w:rStyle w:val="FontStyle82"/>
        </w:rPr>
      </w:pPr>
      <w:r>
        <w:rPr>
          <w:rStyle w:val="FontStyle82"/>
        </w:rPr>
        <w:lastRenderedPageBreak/>
        <w:t>Estetika se tedy proměnila ve filozofickou disciplínu a zařadila se vedle metafyziky a etiky; jejím hlavním zájmem se stalo poznávání umění ve vztahu k panujícím dogmatům daného systému. Kupří</w:t>
      </w:r>
      <w:r>
        <w:rPr>
          <w:rStyle w:val="FontStyle82"/>
        </w:rPr>
        <w:softHyphen/>
        <w:t xml:space="preserve">kladu </w:t>
      </w:r>
      <w:r w:rsidRPr="002837EB">
        <w:rPr>
          <w:rStyle w:val="FontStyle82"/>
        </w:rPr>
        <w:t xml:space="preserve">Hegel </w:t>
      </w:r>
      <w:r>
        <w:rPr>
          <w:rStyle w:val="FontStyle82"/>
        </w:rPr>
        <w:t xml:space="preserve">dokládá </w:t>
      </w:r>
      <w:r w:rsidRPr="002837EB">
        <w:rPr>
          <w:rStyle w:val="FontStyle82"/>
        </w:rPr>
        <w:t>ontologickou</w:t>
      </w:r>
      <w:r>
        <w:rPr>
          <w:rStyle w:val="FontStyle82"/>
        </w:rPr>
        <w:t xml:space="preserve"> definici umění svým vnímáním estetiky coby zkoumání způsobů, jimiž se „duch" na cestě k sebepo-znání vyrovnává se stále novými nástrahami uměleckých děl, posky</w:t>
      </w:r>
      <w:r>
        <w:rPr>
          <w:rStyle w:val="FontStyle82"/>
        </w:rPr>
        <w:softHyphen/>
        <w:t>tujících „smyslové zdání ideje</w:t>
      </w:r>
      <w:r w:rsidR="00DF3952">
        <w:rPr>
          <w:rStyle w:val="FontStyle81"/>
        </w:rPr>
        <w:t>“.</w:t>
      </w:r>
      <w:r w:rsidR="00DF3952">
        <w:rPr>
          <w:rStyle w:val="Znakapoznpodarou"/>
          <w:b/>
          <w:bCs/>
          <w:spacing w:val="20"/>
          <w:w w:val="150"/>
          <w:sz w:val="12"/>
          <w:szCs w:val="12"/>
        </w:rPr>
        <w:footnoteReference w:id="4"/>
      </w:r>
      <w:r>
        <w:rPr>
          <w:rStyle w:val="FontStyle81"/>
        </w:rPr>
        <w:t xml:space="preserve"> </w:t>
      </w:r>
      <w:r>
        <w:rPr>
          <w:rStyle w:val="FontStyle82"/>
        </w:rPr>
        <w:t>Jinými slovy, umělecké dílo smyslo</w:t>
      </w:r>
      <w:r>
        <w:rPr>
          <w:rStyle w:val="FontStyle82"/>
        </w:rPr>
        <w:softHyphen/>
        <w:t>vě vyjadřuje, jakým směrem je „duch" předurčen putovat. Estetika se stává studiem reprezentace a vnímá umění jako médium pro zjevení pravdy. Vyzbrojeno přesvědčením, že umění je poznatelné, nezaobí</w:t>
      </w:r>
      <w:r>
        <w:rPr>
          <w:rStyle w:val="FontStyle82"/>
        </w:rPr>
        <w:softHyphen/>
        <w:t xml:space="preserve">rá se však takovéto pojetí tolik dílem samým jako spíše čímsi mimo ně, čímsi, k čemu dílo poukazuje. </w:t>
      </w:r>
      <w:r>
        <w:rPr>
          <w:rStyle w:val="FontStyle82"/>
          <w:spacing w:val="-20"/>
        </w:rPr>
        <w:t>To</w:t>
      </w:r>
      <w:r>
        <w:rPr>
          <w:rStyle w:val="FontStyle82"/>
        </w:rPr>
        <w:t xml:space="preserve"> platí od Hegela k Adornovi, nezávisle na základní definici estetiky toho kterého myslitele.</w:t>
      </w:r>
    </w:p>
    <w:p w:rsidR="00C07AA1" w:rsidRDefault="00C07AA1" w:rsidP="00C07AA1">
      <w:pPr>
        <w:pStyle w:val="Style16"/>
        <w:widowControl/>
        <w:spacing w:line="259" w:lineRule="exact"/>
        <w:ind w:firstLine="288"/>
        <w:rPr>
          <w:rStyle w:val="FontStyle82"/>
        </w:rPr>
      </w:pPr>
      <w:r>
        <w:rPr>
          <w:rStyle w:val="FontStyle82"/>
        </w:rPr>
        <w:t>Opravdové umělecké dílo, tvrdí Adorno, prostupuje trhlina, kte</w:t>
      </w:r>
      <w:r>
        <w:rPr>
          <w:rStyle w:val="FontStyle82"/>
        </w:rPr>
        <w:softHyphen/>
        <w:t>rá ukazuje, že se ono dílo oddělilo od světa, v němž bylo vytvořeno. Napodobením krásy existující v přírodě vytváří dílo zdání, které zpří-tomňuje cosi neexistujícího; a tím, že dá podobu něčemu nepředsta</w:t>
      </w:r>
      <w:r>
        <w:rPr>
          <w:rStyle w:val="FontStyle82"/>
        </w:rPr>
        <w:softHyphen/>
        <w:t>vitelnému, prodchne onen výtvor iluzorní realitou.</w:t>
      </w:r>
      <w:r w:rsidR="00DF3952">
        <w:rPr>
          <w:rStyle w:val="Znakapoznpodarou"/>
          <w:sz w:val="18"/>
          <w:szCs w:val="18"/>
        </w:rPr>
        <w:footnoteReference w:id="5"/>
      </w:r>
      <w:r>
        <w:rPr>
          <w:rStyle w:val="FontStyle81"/>
        </w:rPr>
        <w:t xml:space="preserve"> </w:t>
      </w:r>
      <w:r>
        <w:rPr>
          <w:rStyle w:val="FontStyle82"/>
          <w:spacing w:val="-20"/>
        </w:rPr>
        <w:t>Ta</w:t>
      </w:r>
      <w:r>
        <w:rPr>
          <w:rStyle w:val="FontStyle82"/>
        </w:rPr>
        <w:t xml:space="preserve"> však není kla</w:t>
      </w:r>
      <w:r>
        <w:rPr>
          <w:rStyle w:val="FontStyle82"/>
        </w:rPr>
        <w:softHyphen/>
        <w:t>mem, nýbrž naznačením dokonalosti v nedokonalém světě.</w:t>
      </w:r>
    </w:p>
    <w:p w:rsidR="00C07AA1" w:rsidRDefault="00C07AA1" w:rsidP="00C07AA1">
      <w:pPr>
        <w:pStyle w:val="Style16"/>
        <w:widowControl/>
        <w:spacing w:line="259" w:lineRule="exact"/>
        <w:rPr>
          <w:rStyle w:val="FontStyle82"/>
        </w:rPr>
      </w:pPr>
      <w:r>
        <w:rPr>
          <w:rStyle w:val="FontStyle82"/>
        </w:rPr>
        <w:t>Estetika sice vynesla umění do nejvyšších pater lidského úspě</w:t>
      </w:r>
      <w:r>
        <w:rPr>
          <w:rStyle w:val="FontStyle82"/>
        </w:rPr>
        <w:softHyphen/>
        <w:t>chu, ale během 20. století začala skomírat, neboť holistické pojetí umění už nebylo udržitelné. Když bylo zjevné, že umělecké dílo ne</w:t>
      </w:r>
      <w:r>
        <w:rPr>
          <w:rStyle w:val="FontStyle82"/>
        </w:rPr>
        <w:softHyphen/>
        <w:t>lze spojovat s žádným metafyzickým základem, natož aby mělo defi</w:t>
      </w:r>
      <w:r>
        <w:rPr>
          <w:rStyle w:val="FontStyle82"/>
        </w:rPr>
        <w:softHyphen/>
        <w:t>novatelnou podstatu, vyvstala celá řada nových otázek. Jakou má dílo funkci, jakou modalitu, jak funguje a čím se liší od jiných děl? Do středu zájmu se dostala i reflexe jednotlivých přístupů k umění. V důsledku toho najednou teorie sama zjistila, že se nezabývá umě</w:t>
      </w:r>
      <w:r>
        <w:rPr>
          <w:rStyle w:val="FontStyle82"/>
        </w:rPr>
        <w:softHyphen/>
        <w:t>ním, nýbrž takovými otázkami, jako jsou jazyk či struktura díla, jeho poselství, uspořádání znakových vztahů, jejich vzorce a vzájemná komunikace, zásahy do jeho kontextové reality, vytváření a recepce textů či odhalování předpokladů inherentně přítomných v díle.</w:t>
      </w:r>
    </w:p>
    <w:p w:rsidR="00C07AA1" w:rsidRDefault="00C07AA1" w:rsidP="00C07AA1">
      <w:pPr>
        <w:pStyle w:val="Style16"/>
        <w:widowControl/>
        <w:spacing w:line="259" w:lineRule="exact"/>
        <w:ind w:firstLine="288"/>
        <w:rPr>
          <w:rStyle w:val="FontStyle82"/>
        </w:rPr>
      </w:pPr>
      <w:r>
        <w:rPr>
          <w:rStyle w:val="FontStyle82"/>
        </w:rPr>
        <w:t>Teorie osvobodila umění od zastřešujících koncepcí, které mu vnutila filozofická estetika, a otevřela tak obsáhlou zásobárnu nej-různějších aspektů, jež byly v konkrétním díle inherentně obsaženy. Namísto formulování všezahrnující definice umění stavěly teorie stále více na odiv jeho různorodost; ontologický monolit díla se plu-ralizoval.</w:t>
      </w:r>
    </w:p>
    <w:p w:rsidR="00C07AA1" w:rsidRDefault="00C07AA1" w:rsidP="00C07AA1">
      <w:pPr>
        <w:pStyle w:val="Style16"/>
        <w:widowControl/>
        <w:spacing w:line="259" w:lineRule="exact"/>
        <w:ind w:firstLine="288"/>
        <w:rPr>
          <w:rStyle w:val="FontStyle82"/>
        </w:rPr>
      </w:pPr>
      <w:r>
        <w:rPr>
          <w:rStyle w:val="FontStyle82"/>
        </w:rPr>
        <w:t>Dalším významným historickým impulsem pro vzestup teorie byl stav, v němž se myšlení o literatuře ve čtyřicátých a padesátých letech nacházelo. Teorie v té době začala polemicky reagovat na pře</w:t>
      </w:r>
      <w:r>
        <w:rPr>
          <w:rStyle w:val="FontStyle82"/>
        </w:rPr>
        <w:softHyphen/>
        <w:t>vládající impresionistický přístup k umění a literatuře: ten byl vyso</w:t>
      </w:r>
      <w:r>
        <w:rPr>
          <w:rStyle w:val="FontStyle82"/>
        </w:rPr>
        <w:softHyphen/>
        <w:t>ce personalizovaný, přístupný jen zasvěceným. Poválečná generace kritiků se proto pustila do zkoumání platnosti toho, co se označo</w:t>
      </w:r>
      <w:r>
        <w:rPr>
          <w:rStyle w:val="FontStyle82"/>
        </w:rPr>
        <w:softHyphen/>
        <w:t>valo jako „velké dobrodružství ducha mezi mistrovskými díly". Záhy se ukázalo jako nezbytné nalézt takové přístupy k umění a literatu</w:t>
      </w:r>
      <w:r>
        <w:rPr>
          <w:rStyle w:val="FontStyle82"/>
        </w:rPr>
        <w:softHyphen/>
        <w:t>ře, které by objektivizovaly postřehy a izolované porozumění vzešlé ze subjektivního vkusu. Teorie se tak stala nástrojem, s jehož pomo</w:t>
      </w:r>
      <w:r>
        <w:rPr>
          <w:rStyle w:val="FontStyle82"/>
        </w:rPr>
        <w:softHyphen/>
        <w:t>cí bylo lze zabránit zmatku, vytvořenému impresionistickou kriti</w:t>
      </w:r>
      <w:r>
        <w:rPr>
          <w:rStyle w:val="FontStyle82"/>
        </w:rPr>
        <w:softHyphen/>
        <w:t>kou, případně tento zmatek vyřešit. Úspěch tohoto přístupu se pro</w:t>
      </w:r>
      <w:r>
        <w:rPr>
          <w:rStyle w:val="FontStyle82"/>
        </w:rPr>
        <w:softHyphen/>
        <w:t>jevil i v tom, do jaké míry se nejrůznější humanitní disciplíny, jako například sémiotika, gestaltová teorie, psychoanalýza, hermeneuti-ka, teorie informace, sociologie či pragmatismus, cítily povolány k rozvíjení vlastních teorií umění a literatury. Skutečnost, že byly ony teorie založeny na empirických zjištěných, je potom činila o to důvěryhodnější.</w:t>
      </w:r>
    </w:p>
    <w:p w:rsidR="00C07AA1" w:rsidRDefault="00C07AA1" w:rsidP="00C07AA1">
      <w:pPr>
        <w:pStyle w:val="Style16"/>
        <w:widowControl/>
        <w:spacing w:line="259" w:lineRule="exact"/>
        <w:ind w:firstLine="298"/>
        <w:rPr>
          <w:rStyle w:val="FontStyle82"/>
        </w:rPr>
      </w:pPr>
      <w:r>
        <w:rPr>
          <w:rStyle w:val="FontStyle82"/>
        </w:rPr>
        <w:t xml:space="preserve">Slepou uličku, v níž se impresionistická kritika ocitla, pak ještě výrazněji nasvítil rostoucí konflikt interpretace. Kulturní dědictví už nesloužilo jako nezpochybňovaný nástroj prosazování toho, čemu se </w:t>
      </w:r>
      <w:r w:rsidRPr="000B1B70">
        <w:rPr>
          <w:rStyle w:val="FontStyle82"/>
        </w:rPr>
        <w:t xml:space="preserve">říkalo </w:t>
      </w:r>
      <w:r w:rsidRPr="000B1B70">
        <w:rPr>
          <w:rStyle w:val="FontStyle83"/>
          <w:b w:val="0"/>
        </w:rPr>
        <w:t>Bildung</w:t>
      </w:r>
      <w:r w:rsidRPr="000B1B70">
        <w:rPr>
          <w:rStyle w:val="FontStyle83"/>
        </w:rPr>
        <w:t xml:space="preserve">, </w:t>
      </w:r>
      <w:r w:rsidRPr="000B1B70">
        <w:rPr>
          <w:rStyle w:val="FontStyle82"/>
        </w:rPr>
        <w:t>protože pro takové</w:t>
      </w:r>
      <w:r>
        <w:rPr>
          <w:rStyle w:val="FontStyle82"/>
        </w:rPr>
        <w:t xml:space="preserve"> vzdělání už na rozdíl od dob předchozích neexistovaly žádné uniformní direktivy. Zprvu se však nezdálo nijak problematické, když jednotlivá díla vyvolala nějaké výrazně odlišné a občas i kontroverzní interpretace. Profesor byl v rámci existující hierarchie jakýmsi feudálním pánem či přinejmen</w:t>
      </w:r>
      <w:r>
        <w:rPr>
          <w:rStyle w:val="FontStyle82"/>
        </w:rPr>
        <w:softHyphen/>
        <w:t>ším arbitrem, a bylo jen a jen na jeho rozhodnutí, co má dílo zna</w:t>
      </w:r>
      <w:r>
        <w:rPr>
          <w:rStyle w:val="FontStyle82"/>
        </w:rPr>
        <w:softHyphen/>
        <w:t>menat. Fakt, že má dílo obsah, který nese určitý význam, se přitom považoval za samozřejmost. Interpretace měla proto význam díla odkrýt, čímž se celý proces legitimizoval, jelikož význam představo</w:t>
      </w:r>
      <w:r>
        <w:rPr>
          <w:rStyle w:val="FontStyle82"/>
        </w:rPr>
        <w:softHyphen/>
        <w:t xml:space="preserve">val hodnoty, jež měly být využity za účelem vzdělávání. Odkrytí významu se tedy stalo primárním zájmem. </w:t>
      </w:r>
      <w:r>
        <w:rPr>
          <w:rStyle w:val="FontStyle82"/>
          <w:spacing w:val="-20"/>
        </w:rPr>
        <w:t>To</w:t>
      </w:r>
      <w:r>
        <w:rPr>
          <w:rStyle w:val="FontStyle82"/>
        </w:rPr>
        <w:t xml:space="preserve"> však časem logicky vyvolalo otázku, proč se význam vůbec v díle ukrývá a proč by se měli autoři vyžívat v tom, že si budou se svými vykladači takto hrát na schovávanou. Ještě víc matoucí byla otázka, proč by se význam -je-li už jednou nalezen - měl měnit s každým dalším čtenářem, když přece písmena, slova i věty v díle zůstávají stejné. Odtud nakonec vyvstalo poznání, že předpoklady, jež ovládají interpretaci, odpoví</w:t>
      </w:r>
      <w:r>
        <w:rPr>
          <w:rStyle w:val="FontStyle82"/>
        </w:rPr>
        <w:softHyphen/>
        <w:t>dají do značné míry za to, co by mělo dílo znamenat. Tvrzení, že člověk nalezl pravý význam textu, proto implikovalo ospravedlnění jeho předpokladů a výchozích domněnek: tak se zrodilo to, čemu se od té doby říká konflikt interpretace. Jím se však zase zajímavě odhalila inherentní omezenost veškerých předpokladů a z ní vyplý</w:t>
      </w:r>
      <w:r>
        <w:rPr>
          <w:rStyle w:val="FontStyle82"/>
        </w:rPr>
        <w:softHyphen/>
        <w:t>vající limitovaná použitelnost vzhledem k úkolům, k nimž měly dané předpoklady sloužit.</w:t>
      </w:r>
    </w:p>
    <w:p w:rsidR="00C07AA1" w:rsidRDefault="00C07AA1" w:rsidP="00C07AA1">
      <w:pPr>
        <w:pStyle w:val="Style16"/>
        <w:widowControl/>
        <w:spacing w:before="5" w:line="259" w:lineRule="exact"/>
        <w:rPr>
          <w:rStyle w:val="FontStyle82"/>
        </w:rPr>
      </w:pPr>
      <w:r>
        <w:rPr>
          <w:rStyle w:val="FontStyle82"/>
        </w:rPr>
        <w:t>Situace tedy přímo volala po bližším prozkoumání a tohoto úko</w:t>
      </w:r>
      <w:r>
        <w:rPr>
          <w:rStyle w:val="FontStyle82"/>
        </w:rPr>
        <w:softHyphen/>
        <w:t>lu se ujala právě teorie. Předpoklady byly podrobeny pečlivé analý</w:t>
      </w:r>
      <w:r>
        <w:rPr>
          <w:rStyle w:val="FontStyle82"/>
        </w:rPr>
        <w:softHyphen/>
        <w:t>ze, zejména tehdy, když jednotlivé teorie implicitně prověřovaly veš</w:t>
      </w:r>
      <w:r>
        <w:rPr>
          <w:rStyle w:val="FontStyle82"/>
        </w:rPr>
        <w:softHyphen/>
        <w:t xml:space="preserve">keré premisy, aby tak zjistily, co všechno dokážou zvládnout. Nelze pochybovat o tom, že k vzestupu teorie přispěly i jiné důvody, jako například šíření médií a </w:t>
      </w:r>
      <w:r>
        <w:rPr>
          <w:rStyle w:val="FontStyle82"/>
        </w:rPr>
        <w:lastRenderedPageBreak/>
        <w:t>rostoucí zájem o kulturu a interkulturní vztahy, avšak hlavními hnacími silami tu byla upadající důvěra vůči ontologii umění, vzrůstající zmatek šířený impresionistickou kriti</w:t>
      </w:r>
      <w:r>
        <w:rPr>
          <w:rStyle w:val="FontStyle82"/>
        </w:rPr>
        <w:softHyphen/>
        <w:t>kou a hledání významu, jež zplodilo konflikt interpretace.</w:t>
      </w:r>
    </w:p>
    <w:p w:rsidR="00C07AA1" w:rsidRDefault="00C07AA1" w:rsidP="00C07AA1">
      <w:pPr>
        <w:pStyle w:val="Style14"/>
        <w:widowControl/>
        <w:spacing w:line="240" w:lineRule="exact"/>
        <w:rPr>
          <w:szCs w:val="20"/>
        </w:rPr>
      </w:pPr>
    </w:p>
    <w:p w:rsidR="00C07AA1" w:rsidRDefault="00C07AA1" w:rsidP="00C07AA1">
      <w:pPr>
        <w:pStyle w:val="Style14"/>
        <w:widowControl/>
        <w:spacing w:line="240" w:lineRule="exact"/>
        <w:rPr>
          <w:szCs w:val="20"/>
        </w:rPr>
      </w:pPr>
    </w:p>
    <w:p w:rsidR="00C07AA1" w:rsidRDefault="00C07AA1" w:rsidP="00C07AA1">
      <w:pPr>
        <w:pStyle w:val="Style14"/>
        <w:widowControl/>
        <w:spacing w:before="48"/>
        <w:rPr>
          <w:rStyle w:val="FontStyle85"/>
        </w:rPr>
      </w:pPr>
      <w:r>
        <w:rPr>
          <w:rStyle w:val="FontStyle85"/>
        </w:rPr>
        <w:t>TVRDÁ A MĚKKÁ TEORIE</w:t>
      </w:r>
    </w:p>
    <w:p w:rsidR="00C07AA1" w:rsidRDefault="00C07AA1" w:rsidP="00C07AA1">
      <w:pPr>
        <w:pStyle w:val="Style13"/>
        <w:widowControl/>
        <w:spacing w:line="240" w:lineRule="exact"/>
        <w:rPr>
          <w:szCs w:val="20"/>
        </w:rPr>
      </w:pPr>
    </w:p>
    <w:p w:rsidR="00AF735E" w:rsidRDefault="00C07AA1" w:rsidP="00AF735E">
      <w:pPr>
        <w:pStyle w:val="Style13"/>
        <w:widowControl/>
        <w:spacing w:before="38" w:line="259" w:lineRule="exact"/>
        <w:rPr>
          <w:rStyle w:val="FontStyle82"/>
          <w:vertAlign w:val="superscript"/>
        </w:rPr>
      </w:pPr>
      <w:r>
        <w:rPr>
          <w:rStyle w:val="FontStyle82"/>
        </w:rPr>
        <w:t>Teorie jsou prvotními a nejpřednějšími intelektuálními nástroji. Exi</w:t>
      </w:r>
      <w:r>
        <w:rPr>
          <w:rStyle w:val="FontStyle82"/>
        </w:rPr>
        <w:softHyphen/>
        <w:t xml:space="preserve">stuje však rozdíl mezi tvrdou a měkkou teorií. </w:t>
      </w:r>
      <w:r>
        <w:rPr>
          <w:rStyle w:val="FontStyle82"/>
          <w:spacing w:val="-20"/>
        </w:rPr>
        <w:t>Ta</w:t>
      </w:r>
      <w:r>
        <w:rPr>
          <w:rStyle w:val="FontStyle82"/>
        </w:rPr>
        <w:t xml:space="preserve"> první - jak ji prak</w:t>
      </w:r>
      <w:r>
        <w:rPr>
          <w:rStyle w:val="FontStyle82"/>
        </w:rPr>
        <w:softHyphen/>
        <w:t xml:space="preserve">tikuje třeba fyzika - pronáší předpovědi, zatímco ta druhá - jak se provozuje v humanitních vědách - se pokouší o mapování. Tyto cíle vyžadují odlišené podoby teorie. „Fyzikální teorie," píše </w:t>
      </w:r>
      <w:r w:rsidRPr="002837EB">
        <w:rPr>
          <w:rStyle w:val="FontStyle82"/>
        </w:rPr>
        <w:t xml:space="preserve">Norwood Russell Hanson, </w:t>
      </w:r>
      <w:r>
        <w:rPr>
          <w:rStyle w:val="FontStyle82"/>
        </w:rPr>
        <w:t>„nabízejí vzorce, v je</w:t>
      </w:r>
      <w:r w:rsidR="00E50857">
        <w:rPr>
          <w:rStyle w:val="FontStyle82"/>
        </w:rPr>
        <w:t>jichž rámci se data zdají srozu</w:t>
      </w:r>
      <w:r>
        <w:rPr>
          <w:rStyle w:val="FontStyle82"/>
        </w:rPr>
        <w:t>mitelná [...] Teorie se neskládá po kouscích z pozorovaných fenomé</w:t>
      </w:r>
      <w:r>
        <w:rPr>
          <w:rStyle w:val="FontStyle82"/>
        </w:rPr>
        <w:softHyphen/>
        <w:t>nů; naopak umožňuje pozorovat fenomény jakožto součásti určité skupiny jevů [...] Teorie skládají fenomény do systémů [...] Teorie je soubor závěrů hledající premisu. Z vypozorovaných vlastností feno</w:t>
      </w:r>
      <w:r>
        <w:rPr>
          <w:rStyle w:val="FontStyle82"/>
        </w:rPr>
        <w:softHyphen/>
        <w:t>ménu fyzik odvodí, jak se dostat ke klíčové myšlence, z níž lze ony vlastnosti zcela samozřejmě vysvětlit</w:t>
      </w:r>
      <w:r>
        <w:rPr>
          <w:rStyle w:val="FontStyle81"/>
        </w:rPr>
        <w:t>.</w:t>
      </w:r>
      <w:r w:rsidR="00AF735E">
        <w:rPr>
          <w:rStyle w:val="Znakapoznpodarou"/>
          <w:b/>
          <w:bCs/>
          <w:spacing w:val="20"/>
          <w:w w:val="150"/>
          <w:sz w:val="12"/>
          <w:szCs w:val="12"/>
        </w:rPr>
        <w:footnoteReference w:id="6"/>
      </w:r>
      <w:r>
        <w:rPr>
          <w:rStyle w:val="FontStyle81"/>
        </w:rPr>
        <w:t xml:space="preserve"> </w:t>
      </w:r>
      <w:r>
        <w:rPr>
          <w:rStyle w:val="FontStyle82"/>
        </w:rPr>
        <w:t xml:space="preserve">Jakmile jsou takové „klíčové myšlenky" objeveny, stávají se z nich zákony: Karl </w:t>
      </w:r>
      <w:r w:rsidRPr="002837EB">
        <w:rPr>
          <w:rStyle w:val="FontStyle82"/>
        </w:rPr>
        <w:t xml:space="preserve">Popper </w:t>
      </w:r>
      <w:r>
        <w:rPr>
          <w:rStyle w:val="FontStyle82"/>
        </w:rPr>
        <w:t>tvrdí, že úkolem přírodního vědce je „odhalit takové zákony, které mu dovolí vyvozovat jednotlivé</w:t>
      </w:r>
      <w:r w:rsidR="00AF735E">
        <w:rPr>
          <w:rStyle w:val="FontStyle82"/>
        </w:rPr>
        <w:t xml:space="preserve"> predikce [...] Na druhé straně se musí pokoušet předkládat hypotézy o četnostech, to jest zákony tvrdící pravděpo</w:t>
      </w:r>
      <w:r w:rsidR="00AF735E">
        <w:rPr>
          <w:rStyle w:val="FontStyle82"/>
        </w:rPr>
        <w:softHyphen/>
        <w:t>dobnosti, aby mohl vyvozovat predikce o četnostech.“</w:t>
      </w:r>
      <w:r w:rsidR="00AF735E">
        <w:rPr>
          <w:rStyle w:val="Znakapoznpodarou"/>
          <w:sz w:val="18"/>
          <w:szCs w:val="18"/>
        </w:rPr>
        <w:footnoteReference w:id="7"/>
      </w:r>
    </w:p>
    <w:p w:rsidR="00AF735E" w:rsidRDefault="00AF735E" w:rsidP="00AF735E">
      <w:pPr>
        <w:pStyle w:val="Style16"/>
        <w:widowControl/>
        <w:spacing w:line="259" w:lineRule="exact"/>
        <w:ind w:firstLine="288"/>
        <w:rPr>
          <w:rStyle w:val="FontStyle82"/>
        </w:rPr>
      </w:pPr>
      <w:r>
        <w:rPr>
          <w:rStyle w:val="FontStyle82"/>
        </w:rPr>
        <w:t>Měkká teorie je téměř pravým opakem. Za prvé totiž vlastně „sklá</w:t>
      </w:r>
      <w:r>
        <w:rPr>
          <w:rStyle w:val="FontStyle82"/>
        </w:rPr>
        <w:softHyphen/>
        <w:t xml:space="preserve">dá po kouscích" pozorovaná data, prvky získané z různých soustav, a dokonce kombinuje předpoklady, aby se dostala do oblasti, již chce zmapovat. Tato </w:t>
      </w:r>
      <w:r>
        <w:rPr>
          <w:rStyle w:val="FontStyle83"/>
          <w:b w:val="0"/>
          <w:bCs w:val="0"/>
        </w:rPr>
        <w:t>bricolage</w:t>
      </w:r>
      <w:r>
        <w:rPr>
          <w:rStyle w:val="Znakapoznpodarou"/>
          <w:i/>
          <w:iCs/>
          <w:sz w:val="18"/>
          <w:szCs w:val="18"/>
        </w:rPr>
        <w:footnoteReference w:id="8"/>
      </w:r>
      <w:r>
        <w:rPr>
          <w:rStyle w:val="FontStyle83"/>
        </w:rPr>
        <w:t xml:space="preserve"> </w:t>
      </w:r>
      <w:r>
        <w:rPr>
          <w:rStyle w:val="FontStyle82"/>
        </w:rPr>
        <w:t>se přizpůsobí tomu, co se zkoumá, a v pří</w:t>
      </w:r>
      <w:r>
        <w:rPr>
          <w:rStyle w:val="FontStyle82"/>
        </w:rPr>
        <w:softHyphen/>
        <w:t>padě potřeby se rozšíří o nová hlediska. Takový postup je v souladu s cílem měkké teorie, jelikož by nemělo smysl, aby se na základě teo</w:t>
      </w:r>
      <w:r>
        <w:rPr>
          <w:rStyle w:val="FontStyle82"/>
        </w:rPr>
        <w:softHyphen/>
        <w:t>retických výzkumů v humanitních vědách vyslovovaly předpovědi. Umění a literaturu lze posuzovat, nikoli však předvídat, a předvídat nelze dokonce ani mnohočetné vztahy, jež umění a literatura obsa</w:t>
      </w:r>
      <w:r>
        <w:rPr>
          <w:rStyle w:val="FontStyle82"/>
        </w:rPr>
        <w:softHyphen/>
        <w:t>hují. Předpověď si klade za konečný cíl něco ovládnout, zatímco mapování se pokouší rozlišovat.</w:t>
      </w:r>
    </w:p>
    <w:p w:rsidR="00AF735E" w:rsidRDefault="00AF735E" w:rsidP="00AF735E">
      <w:pPr>
        <w:pStyle w:val="Style16"/>
        <w:widowControl/>
        <w:spacing w:line="259" w:lineRule="exact"/>
        <w:ind w:firstLine="288"/>
        <w:rPr>
          <w:rStyle w:val="FontStyle82"/>
        </w:rPr>
      </w:pPr>
      <w:r>
        <w:rPr>
          <w:rStyle w:val="FontStyle82"/>
        </w:rPr>
        <w:t>Dále pak není měkká teorie ovládána zákony, natož aby je muse</w:t>
      </w:r>
      <w:r>
        <w:rPr>
          <w:rStyle w:val="FontStyle82"/>
        </w:rPr>
        <w:softHyphen/>
        <w:t>la ustanovovat či objevovat - což opět ostře kontrastuje s postupy tvr</w:t>
      </w:r>
      <w:r>
        <w:rPr>
          <w:rStyle w:val="FontStyle82"/>
        </w:rPr>
        <w:softHyphen/>
        <w:t>dé teorie. Nesnaží se dospět k obecnému principu, nýbrž vychází od základního předpokladu, jenž může být modifikován, a to s přihléd</w:t>
      </w:r>
      <w:r>
        <w:rPr>
          <w:rStyle w:val="FontStyle82"/>
        </w:rPr>
        <w:softHyphen/>
        <w:t>nutím k získaným datům, jež mají být začleněna do celého systému.</w:t>
      </w:r>
    </w:p>
    <w:p w:rsidR="00AF735E" w:rsidRDefault="00AF735E" w:rsidP="00AF735E">
      <w:pPr>
        <w:pStyle w:val="Style16"/>
        <w:widowControl/>
        <w:spacing w:line="259" w:lineRule="exact"/>
        <w:ind w:firstLine="288"/>
        <w:rPr>
          <w:rStyle w:val="FontStyle82"/>
        </w:rPr>
      </w:pPr>
      <w:r>
        <w:rPr>
          <w:rStyle w:val="FontStyle82"/>
        </w:rPr>
        <w:t>Z toho všeho vyplývá jeden dobře viditelný rys měkké teorie. Veš</w:t>
      </w:r>
      <w:r>
        <w:rPr>
          <w:rStyle w:val="FontStyle82"/>
        </w:rPr>
        <w:softHyphen/>
        <w:t>keré teorie odvozují svou věrohodnost od uzavření systému; toto uzavření je samozřejmě dokonalé, když se najde pravidlo pro vytvá</w:t>
      </w:r>
      <w:r>
        <w:rPr>
          <w:rStyle w:val="FontStyle82"/>
        </w:rPr>
        <w:softHyphen/>
        <w:t>ření předpovědí. Měkké teorie, zvláště pak ty zaměřené na umění, usilují o takové uzavření skrze zavedení metafor, skrze to, co bývá označováno jako „otevřené koncepce", tj. koncepce vyznačující se nejednoznačností, vyplývající z protikladných odkazů. Kupříkladu oblíbenou metaforou fenomenologické teorie je „polyfonní harmo</w:t>
      </w:r>
      <w:r>
        <w:rPr>
          <w:rStyle w:val="FontStyle82"/>
        </w:rPr>
        <w:softHyphen/>
        <w:t>nie" (splývající vrstvy díla), integrální součástí hermeneutiky zase „splývání horizontů" (mezi minulou zkušeností ztělesněnou v díle a povahou či náladou recipienta); gestaltová teorie zase dává před</w:t>
      </w:r>
      <w:r>
        <w:rPr>
          <w:rStyle w:val="FontStyle82"/>
        </w:rPr>
        <w:softHyphen/>
        <w:t>nost vztahu mezi utvářením a přizpůsobením (adaptováním „zdě</w:t>
      </w:r>
      <w:r>
        <w:rPr>
          <w:rStyle w:val="FontStyle82"/>
        </w:rPr>
        <w:softHyphen/>
        <w:t>děných schémat" [Gombrich] na vnímaný svět). Metafora vykonává nutnou funkci završení systému: systém se totiž může odít hávem teorie teprve tehdy, když je uzavřen.</w:t>
      </w:r>
    </w:p>
    <w:p w:rsidR="00AF735E" w:rsidRDefault="00AF735E" w:rsidP="00AF735E">
      <w:pPr>
        <w:pStyle w:val="Style16"/>
        <w:widowControl/>
        <w:spacing w:line="259" w:lineRule="exact"/>
        <w:ind w:firstLine="288"/>
        <w:rPr>
          <w:rStyle w:val="FontStyle82"/>
        </w:rPr>
      </w:pPr>
      <w:r>
        <w:rPr>
          <w:rStyle w:val="FontStyle82"/>
        </w:rPr>
        <w:t>Opozice metafora versus zákon -„klíčová myšlenka" měkké teorie a „klíčová myšlenka" tvrdé teorie - zvýrazňuje zásadní rozdíl mezi přírodními a humanitními vědami. Zákon se musí aplikovat, zatímco metafora vyvolává asociace. První ustavuje skutečnosti, druhé nasti</w:t>
      </w:r>
      <w:r>
        <w:rPr>
          <w:rStyle w:val="FontStyle82"/>
        </w:rPr>
        <w:softHyphen/>
        <w:t>ňuje vzorce.</w:t>
      </w:r>
    </w:p>
    <w:p w:rsidR="00AF735E" w:rsidRDefault="00AF735E" w:rsidP="00AF735E">
      <w:pPr>
        <w:pStyle w:val="Style16"/>
        <w:widowControl/>
        <w:spacing w:before="10" w:line="259" w:lineRule="exact"/>
        <w:ind w:firstLine="302"/>
        <w:rPr>
          <w:rStyle w:val="FontStyle82"/>
          <w:vertAlign w:val="superscript"/>
        </w:rPr>
      </w:pPr>
      <w:r>
        <w:rPr>
          <w:rStyle w:val="FontStyle82"/>
        </w:rPr>
        <w:t>Mezi zmiňovanými dvěma typy teorie existují dva další rozdíly, vztahující se k jejich účinnosti a k úkolu, který musí plnit. Mají-li se z teorie odvozovat předpovědi, musí se ověřit různá její tvrzení, aby se zjistilo, která z nich jsou pro zajištění předpovědi nejefektivnější. „Jakmile byla předložena a testována nějaká hypotéza a osvědčila se, pak už ji není možno opustit bez ,dobrého důvodu'. ,Dobrým důvo</w:t>
      </w:r>
      <w:r>
        <w:rPr>
          <w:rStyle w:val="FontStyle82"/>
        </w:rPr>
        <w:softHyphen/>
        <w:t>dem' může být například: nahrazení této hypotézy jinou, lépe testo</w:t>
      </w:r>
      <w:r>
        <w:rPr>
          <w:rStyle w:val="FontStyle82"/>
        </w:rPr>
        <w:softHyphen/>
        <w:t>vatelnou; nebo falsifikace jednoho z jejích důsledků."</w:t>
      </w:r>
      <w:r>
        <w:rPr>
          <w:rStyle w:val="Znakapoznpodarou"/>
          <w:sz w:val="18"/>
          <w:szCs w:val="18"/>
        </w:rPr>
        <w:footnoteReference w:id="9"/>
      </w:r>
    </w:p>
    <w:p w:rsidR="00AF735E" w:rsidRDefault="00AF735E" w:rsidP="00AF735E">
      <w:pPr>
        <w:pStyle w:val="Style16"/>
        <w:widowControl/>
        <w:spacing w:line="259" w:lineRule="exact"/>
        <w:rPr>
          <w:rStyle w:val="FontStyle82"/>
        </w:rPr>
      </w:pPr>
      <w:r>
        <w:rPr>
          <w:rStyle w:val="FontStyle82"/>
        </w:rPr>
        <w:t>Pro měkkou teorii takovéto testovací postupy neplatí. Její schop</w:t>
      </w:r>
      <w:r>
        <w:rPr>
          <w:rStyle w:val="FontStyle82"/>
        </w:rPr>
        <w:softHyphen/>
        <w:t>nost mapovat a popisovat nelze ani ověřit, ani vyvrátit, poněvadž tu neexistuje žádná objektivní ani měřitelná reference - jako například předpověď, která se naplnila. Z toho vyplývá, že humanitní teorie není možné jen tak odepsat, pokud neplní zamýšlenou funkci; v nej-lepším případě spolu navzájem soutěží. Avšak ani takovéto soutěže</w:t>
      </w:r>
      <w:r>
        <w:rPr>
          <w:rStyle w:val="FontStyle82"/>
        </w:rPr>
        <w:softHyphen/>
        <w:t>ní není podřízeno nějaké zastřešující ideji, na níž by všechny ty růz</w:t>
      </w:r>
      <w:r>
        <w:rPr>
          <w:rStyle w:val="FontStyle82"/>
        </w:rPr>
        <w:softHyphen/>
        <w:t>né teorie závisely. Naopak, právě díky proměnlivým zájmům a módám jisté teorie v jistých momentech dominují nad svými „riva</w:t>
      </w:r>
      <w:r>
        <w:rPr>
          <w:rStyle w:val="FontStyle82"/>
        </w:rPr>
        <w:softHyphen/>
        <w:t>ly" a jiné se ztrácejí z oběžné dráhy, jak lze třeba v současné době vidět na příkladu oslabování marxistické teorie a posilování teorie obecných systémů. Fakt, že se humanistické teorie - na rozdíl od pří</w:t>
      </w:r>
      <w:r>
        <w:rPr>
          <w:rStyle w:val="FontStyle82"/>
        </w:rPr>
        <w:softHyphen/>
        <w:t>rodních věd - neposuzují pomocí ověřování, poukazuje na rozma</w:t>
      </w:r>
      <w:r>
        <w:rPr>
          <w:rStyle w:val="FontStyle82"/>
        </w:rPr>
        <w:softHyphen/>
        <w:t>nitost měkkých teorií: každá z nich totiž vychází z odlišného před</w:t>
      </w:r>
      <w:r>
        <w:rPr>
          <w:rStyle w:val="FontStyle82"/>
        </w:rPr>
        <w:softHyphen/>
        <w:t xml:space="preserve">pokladu, sleduje specifický cíl, má </w:t>
      </w:r>
      <w:r>
        <w:rPr>
          <w:rStyle w:val="FontStyle82"/>
        </w:rPr>
        <w:lastRenderedPageBreak/>
        <w:t>omezený záběr a přináší něco, co její konkurenti přinést nemohou. Měkké teorie jsou přijímány na základě obecného souhlasu, nikoli ověření, a pro takové přijetí je velice často rozhodující jejich relativní přesvědčivost.</w:t>
      </w:r>
    </w:p>
    <w:p w:rsidR="003D1990" w:rsidRDefault="00AF735E" w:rsidP="003D1990">
      <w:pPr>
        <w:pStyle w:val="Style16"/>
        <w:widowControl/>
        <w:spacing w:line="259" w:lineRule="exact"/>
        <w:ind w:firstLine="274"/>
        <w:rPr>
          <w:rStyle w:val="FontStyle82"/>
        </w:rPr>
      </w:pPr>
      <w:r>
        <w:rPr>
          <w:rStyle w:val="FontStyle82"/>
        </w:rPr>
        <w:t>Druhý hlavní rozdíl mezi danými dvěma typy teorie je úzce spjat s postupem ověřování. Fyzikální teorie se opouštějí, když se neob</w:t>
      </w:r>
      <w:r>
        <w:rPr>
          <w:rStyle w:val="FontStyle82"/>
        </w:rPr>
        <w:softHyphen/>
        <w:t>stojí při ověření, zatímco humanistické teorie se dostávají do středu pozornosti - a zase se od něj vzdalují - podle měnících se zájmů.</w:t>
      </w:r>
      <w:r w:rsidR="003D1990">
        <w:rPr>
          <w:rStyle w:val="FontStyle82"/>
        </w:rPr>
        <w:t xml:space="preserve"> Proč se fyzikální teorie opouštějí? Protože předpoklady se nevyslo-vují jen tak zbůhdarma, nýbrž mají řešit problémy. Thomas Kuhn definoval „normální vědu" skrze její fungování v rámci paradigma</w:t>
      </w:r>
      <w:r w:rsidR="003D1990">
        <w:rPr>
          <w:rStyle w:val="FontStyle82"/>
        </w:rPr>
        <w:softHyphen/>
        <w:t>tu následovně: „Normální věda, činnost, kterou většina vědců nevy</w:t>
      </w:r>
      <w:r w:rsidR="003D1990">
        <w:rPr>
          <w:rStyle w:val="FontStyle82"/>
        </w:rPr>
        <w:softHyphen/>
        <w:t>hnutelně tráví téměř všechen svůj čas, se vyznačuje předpokladem, že vědecké společenství ví, co je svět zač. Mnoho z úspěchů vědy plyne z ochoty společenství bránit tento předpoklad, a to - bude-li to nutné - i za značnou cenu.</w:t>
      </w:r>
      <w:r w:rsidR="003D1990">
        <w:rPr>
          <w:rStyle w:val="Znakapoznpodarou"/>
          <w:sz w:val="18"/>
          <w:szCs w:val="18"/>
        </w:rPr>
        <w:footnoteReference w:id="10"/>
      </w:r>
    </w:p>
    <w:p w:rsidR="003D1990" w:rsidRDefault="003D1990" w:rsidP="003D1990">
      <w:pPr>
        <w:pStyle w:val="Style16"/>
        <w:widowControl/>
        <w:spacing w:after="312" w:line="259" w:lineRule="exact"/>
        <w:ind w:firstLine="274"/>
        <w:rPr>
          <w:rStyle w:val="FontStyle82"/>
        </w:rPr>
      </w:pPr>
      <w:r>
        <w:rPr>
          <w:rStyle w:val="FontStyle82"/>
          <w:spacing w:val="-20"/>
        </w:rPr>
        <w:t>To</w:t>
      </w:r>
      <w:r>
        <w:rPr>
          <w:rStyle w:val="FontStyle82"/>
        </w:rPr>
        <w:t xml:space="preserve"> v humanitních vědách neplatí. Ačkoli vědecká obec může po nějakou dobu pracovat uvnitř parametrů určité dominantní teorie, neznamená to ještě - jako v případě paradigmatu přírodních věd -, že je zapotřebí základní východiska inkriminované teorie bránit. Je tomu tak díky skutečnosti, že humanitní vědy nejsou podnikem, jehož úkolem je řešení problémů. Namísto toho si primárně kladou za cíl dosáhnout porozumění, popsat souvztažnost s kontextem, vysledovat význam a funkci a zhodnotit umění a literaturu, a nadto i zodpovědět otázku, proč je vlastně potřebujeme. V přírodních vědách lze najít jistou posloupnost teorií, jež se posuzují podle jejich úspěchů v předvídání přírodních fenoménů, zatímco v huma</w:t>
      </w:r>
      <w:r>
        <w:rPr>
          <w:rStyle w:val="FontStyle82"/>
        </w:rPr>
        <w:softHyphen/>
        <w:t>nitních vědách existuje soubor teorií, z nichž každá chce pochopit či dokonce zužitkovat nevyčerpatelný potenciál umění a literatury. V humanitních vědách tudíž není třeba „vyměňovat nástroje": ty totiž nesou punc četných teorií, podle toho, co chtějí konceptuali-zovat. V přírodních vědách je tomu ovšem jinak. „Dokud se nástro</w:t>
      </w:r>
      <w:r>
        <w:rPr>
          <w:rStyle w:val="FontStyle82"/>
        </w:rPr>
        <w:softHyphen/>
        <w:t>je poskytované paradigmatem osvědčují při řešení problému tímto paradigmatem vymezeným, pohybuje se věda kupředu nejrychleji a s použitím nástrojů, v něž má důvěru, proniká nejhlouběji. Důvod je jasný. Stejně jako ve výrobě je i ve vědě výměna nástrojů výstřed</w:t>
      </w:r>
      <w:r>
        <w:rPr>
          <w:rStyle w:val="FontStyle82"/>
        </w:rPr>
        <w:softHyphen/>
        <w:t>ností, vyhrazenou pouze pro příležitosti, které si ji vynucují. Vý</w:t>
      </w:r>
      <w:r>
        <w:rPr>
          <w:rStyle w:val="FontStyle82"/>
        </w:rPr>
        <w:softHyphen/>
        <w:t>znam krizí spočívá v tom, že poskytují náznaky toho, že příležitost pro změnu nástrojů právě přišla."</w:t>
      </w:r>
      <w:r w:rsidR="00431FE7">
        <w:rPr>
          <w:rStyle w:val="Znakapoznpodarou"/>
          <w:sz w:val="18"/>
          <w:szCs w:val="18"/>
        </w:rPr>
        <w:footnoteReference w:id="11"/>
      </w:r>
      <w:r>
        <w:rPr>
          <w:rStyle w:val="FontStyle82"/>
        </w:rPr>
        <w:t xml:space="preserve"> Výměna nástrojů coby důsledek jejich selhání oproti rozmanitosti konkurenčních nástrojů - i to cha</w:t>
      </w:r>
      <w:r>
        <w:rPr>
          <w:rStyle w:val="FontStyle82"/>
        </w:rPr>
        <w:softHyphen/>
        <w:t>rakterizuje rozdíl mezi přírodními a humanitními vědami.</w:t>
      </w:r>
    </w:p>
    <w:p w:rsidR="003D1990" w:rsidRDefault="003D1990" w:rsidP="003D1990">
      <w:pPr>
        <w:pStyle w:val="Style14"/>
        <w:widowControl/>
        <w:spacing w:before="29"/>
        <w:jc w:val="both"/>
        <w:rPr>
          <w:rStyle w:val="FontStyle85"/>
        </w:rPr>
      </w:pPr>
      <w:r>
        <w:rPr>
          <w:rStyle w:val="FontStyle85"/>
        </w:rPr>
        <w:t>TEORETICKÉ MODY</w:t>
      </w:r>
    </w:p>
    <w:p w:rsidR="003D1990" w:rsidRDefault="003D1990" w:rsidP="003D1990">
      <w:pPr>
        <w:pStyle w:val="Style13"/>
        <w:widowControl/>
        <w:spacing w:line="240" w:lineRule="exact"/>
        <w:rPr>
          <w:szCs w:val="20"/>
        </w:rPr>
      </w:pPr>
    </w:p>
    <w:p w:rsidR="003D1990" w:rsidRDefault="003D1990" w:rsidP="003D1990">
      <w:pPr>
        <w:pStyle w:val="Style13"/>
        <w:widowControl/>
        <w:spacing w:before="34" w:line="259" w:lineRule="exact"/>
        <w:rPr>
          <w:rStyle w:val="FontStyle82"/>
        </w:rPr>
      </w:pPr>
      <w:r>
        <w:rPr>
          <w:rStyle w:val="FontStyle82"/>
        </w:rPr>
        <w:t>Proč máme tolik různých teorií? Každá z nich podřizuje umění kog</w:t>
      </w:r>
      <w:r>
        <w:rPr>
          <w:rStyle w:val="FontStyle82"/>
        </w:rPr>
        <w:softHyphen/>
        <w:t xml:space="preserve">nitivnímu rámci, který na dílo nutně musí uvalit určitá omezení. Pokud jedna koncepce nepokryje nějaké aspekty díla, ujme se jich povětšinou jiný přístup, jenž zas samozřejmě bude podléhat svým vlastním omezením, a tak dál </w:t>
      </w:r>
      <w:r w:rsidRPr="003D1990">
        <w:rPr>
          <w:rStyle w:val="FontStyle83"/>
          <w:b w:val="0"/>
        </w:rPr>
        <w:t>ad infinitum</w:t>
      </w:r>
      <w:r w:rsidRPr="002837EB">
        <w:rPr>
          <w:rStyle w:val="FontStyle83"/>
        </w:rPr>
        <w:t xml:space="preserve">. </w:t>
      </w:r>
      <w:r>
        <w:rPr>
          <w:rStyle w:val="FontStyle82"/>
        </w:rPr>
        <w:t>Z této skutečnosti však nevyplývá pouze rozmanitost teorií: umožňuje nám to rovněž zažít konečnou nepoznatelnost umění. Při finální analýze se umění vzpí</w:t>
      </w:r>
      <w:r>
        <w:rPr>
          <w:rStyle w:val="FontStyle82"/>
        </w:rPr>
        <w:softHyphen/>
        <w:t>rá tomu, aby bylo převedeno na poznání, poněvadž přesahuje všechny hranice, reference a očekávání. Tím zároveň podněcuje kog</w:t>
      </w:r>
      <w:r>
        <w:rPr>
          <w:rStyle w:val="FontStyle82"/>
        </w:rPr>
        <w:softHyphen/>
        <w:t>nitivní pokusy o porozumění a překračuje meze použitých kognitiv</w:t>
      </w:r>
      <w:r>
        <w:rPr>
          <w:rStyle w:val="FontStyle82"/>
        </w:rPr>
        <w:softHyphen/>
        <w:t>ních rámců. Tato dualita proměňuje umění ve zkušenostní realitu, pro niž je nicméně kognitivní hledání nepostradatelné.</w:t>
      </w:r>
    </w:p>
    <w:p w:rsidR="00A10904" w:rsidRDefault="003D1990" w:rsidP="00A10904">
      <w:pPr>
        <w:pStyle w:val="Style16"/>
        <w:widowControl/>
        <w:spacing w:line="259" w:lineRule="exact"/>
        <w:ind w:firstLine="264"/>
        <w:rPr>
          <w:rStyle w:val="FontStyle82"/>
        </w:rPr>
      </w:pPr>
      <w:r>
        <w:rPr>
          <w:rStyle w:val="FontStyle82"/>
        </w:rPr>
        <w:t>Jak teorie fungují a jaké jsou jejich charakteristické rysy? Aby</w:t>
      </w:r>
      <w:r>
        <w:rPr>
          <w:rStyle w:val="FontStyle82"/>
        </w:rPr>
        <w:softHyphen/>
        <w:t>chom mohli na tuto otázku odpovědět, budeme muset prozkoumat celou řadu rozličných teorií: fenomenologickou, hermeneutickou, gestaltovou, recepční, sémiotickou, psychoanalytickou, marxistic</w:t>
      </w:r>
      <w:r>
        <w:rPr>
          <w:rStyle w:val="FontStyle82"/>
        </w:rPr>
        <w:softHyphen/>
        <w:t>kou, dekonstruktivistickou a pragmatickou. Tyto teorie budou tvo</w:t>
      </w:r>
      <w:r>
        <w:rPr>
          <w:rStyle w:val="FontStyle82"/>
        </w:rPr>
        <w:softHyphen/>
        <w:t>řit hlavní část našeho detailního zkoumání. Zběžně se však podívá</w:t>
      </w:r>
      <w:r>
        <w:rPr>
          <w:rStyle w:val="FontStyle82"/>
        </w:rPr>
        <w:softHyphen/>
        <w:t>me i na teorie</w:t>
      </w:r>
      <w:r w:rsidR="00A10904">
        <w:rPr>
          <w:rStyle w:val="FontStyle82"/>
        </w:rPr>
        <w:t xml:space="preserve"> feministické. Jejich předpoklady se ale aplikují jinak. Mohou být heuristické, tj. jejich východiska jsou předběžná, a pro</w:t>
      </w:r>
      <w:r w:rsidR="00A10904">
        <w:rPr>
          <w:rStyle w:val="FontStyle82"/>
        </w:rPr>
        <w:softHyphen/>
        <w:t>to podléhají revizím; mohou být normativní, tj. jejich východiska jsou závazná, jejich pravidly je zapotřebí se řídit; mohou být proba-torní, tj. jejich východiska jsou průzkumná, a proto je lze v případě chyby změnit; mohou být dogmatické, tj. jejich východiska jsou považována za skutečnost; případně může být položeno rovnítko mezi východiska sama a věc, jež se má objasnit, a tak mohou být východiska předmětu zkoumání vnucena.</w:t>
      </w:r>
    </w:p>
    <w:p w:rsidR="00A10904" w:rsidRDefault="00A10904" w:rsidP="00A10904">
      <w:pPr>
        <w:pStyle w:val="Style16"/>
        <w:widowControl/>
        <w:spacing w:before="5" w:line="259" w:lineRule="exact"/>
        <w:ind w:firstLine="298"/>
        <w:rPr>
          <w:rStyle w:val="FontStyle82"/>
        </w:rPr>
      </w:pPr>
      <w:r>
        <w:rPr>
          <w:rStyle w:val="FontStyle82"/>
        </w:rPr>
        <w:t>Prakticky veškeré moderní teorie umění a literatury se zabývají otázkou, již dříve kladla estetika, avšak místo aby definovaly, co umění je, zajímají se o to, jak umění vzniká, kdy jde o umění, jakou funkci umění plní, případně jaké jsou jeho metody, formy či moda</w:t>
      </w:r>
      <w:r>
        <w:rPr>
          <w:rStyle w:val="FontStyle82"/>
        </w:rPr>
        <w:softHyphen/>
        <w:t>lity. Lze rovněž vypozorovat přesun od sémantiky umění k jeho pragmatice a od jeho tematiky k jeho fungování. Kromě toho si už moderní teorie nečiní nárok na univerzální aplikovatelnost svých základních principů.</w:t>
      </w:r>
    </w:p>
    <w:p w:rsidR="00A10904" w:rsidRDefault="00A10904" w:rsidP="00A10904">
      <w:pPr>
        <w:pStyle w:val="Style16"/>
        <w:widowControl/>
        <w:spacing w:before="19" w:line="259" w:lineRule="exact"/>
        <w:ind w:firstLine="283"/>
        <w:rPr>
          <w:rStyle w:val="FontStyle82"/>
        </w:rPr>
      </w:pPr>
      <w:r>
        <w:rPr>
          <w:rStyle w:val="FontStyle82"/>
        </w:rPr>
        <w:t>Záměry moderních teorií ovládají tři klíčové koncepce: struktura, funkce a komunikace. Tyto koncepce jsou víceméně obsaženy ve všech zmiňovaných teoriích. Struktura umožňuje klasifikaci jednot</w:t>
      </w:r>
      <w:r>
        <w:rPr>
          <w:rStyle w:val="FontStyle82"/>
        </w:rPr>
        <w:softHyphen/>
        <w:t>livých složek díla a popis způsobů utváření významu. Význam však zůstává abstrakcí a konkrétní podobu mu dává až funkce: ta se totiž zabývá vztahem mezi uměním a světem. Daný vztah zase zůstává abstrakcí, jíž dá konkrétní podobu až komunikace, skrze niž může recipient pochopit, co chce ta která interakce sdělit.</w:t>
      </w:r>
    </w:p>
    <w:p w:rsidR="00A10904" w:rsidRDefault="00A10904" w:rsidP="00A10904">
      <w:pPr>
        <w:pStyle w:val="Style16"/>
        <w:widowControl/>
        <w:spacing w:line="259" w:lineRule="exact"/>
        <w:ind w:firstLine="283"/>
        <w:rPr>
          <w:rStyle w:val="FontStyle82"/>
        </w:rPr>
      </w:pPr>
      <w:r>
        <w:rPr>
          <w:rStyle w:val="FontStyle82"/>
        </w:rPr>
        <w:lastRenderedPageBreak/>
        <w:t>Moderní teorie rozšířily svůj záběr: umělecké dílo tak už není chápáno jako něco daného, nýbrž se vždy vnímá ve vztahu ke své interakci s kontextem a recipientem. Proto je stále zapotřebí brát v potaz lidský subjekt a nejrůznější lidské schopnosti, na nichž umě</w:t>
      </w:r>
      <w:r>
        <w:rPr>
          <w:rStyle w:val="FontStyle82"/>
        </w:rPr>
        <w:softHyphen/>
        <w:t>ní staví. Umělecké dílo není na těchto schopnostech nikdy zcela nezávislé; aktivuje je a mobilizuje tak, aby přeformulovávaly naše vědění a přeorganizovávaly naše uspořádané zkušenosti. Dílo také naráží na kontext, v němž bylo vytvořeno. Zaobaluje do sebe kul</w:t>
      </w:r>
      <w:r>
        <w:rPr>
          <w:rStyle w:val="FontStyle82"/>
        </w:rPr>
        <w:softHyphen/>
        <w:t>turní normy, převládající postoje i další texty, a přitom mění kód jejich struktur a sémantiky.</w:t>
      </w:r>
    </w:p>
    <w:p w:rsidR="00A10904" w:rsidRDefault="00A10904" w:rsidP="00A10904">
      <w:pPr>
        <w:pStyle w:val="Style16"/>
        <w:widowControl/>
        <w:spacing w:line="259" w:lineRule="exact"/>
        <w:ind w:firstLine="283"/>
        <w:rPr>
          <w:rStyle w:val="FontStyle82"/>
        </w:rPr>
      </w:pPr>
      <w:r>
        <w:rPr>
          <w:rStyle w:val="FontStyle82"/>
        </w:rPr>
        <w:t>Obecně vzato, největší důraz se v moderních teoriích klade na vztahy mezi uměleckým dílem, dispozicemi jeho recipientů a sku</w:t>
      </w:r>
      <w:r>
        <w:rPr>
          <w:rStyle w:val="FontStyle82"/>
        </w:rPr>
        <w:softHyphen/>
        <w:t>tečnostmi jeho kontextu. Teorie převádějí zážitek z umění na pozná</w:t>
      </w:r>
      <w:r>
        <w:rPr>
          <w:rStyle w:val="FontStyle82"/>
        </w:rPr>
        <w:softHyphen/>
        <w:t>ní, které - jelikož se řídí určitými kritérii - nabízí příležitost pro zvýšení osobního uvědomění, vytříbení vjemových schopností a zpro</w:t>
      </w:r>
      <w:r>
        <w:rPr>
          <w:rStyle w:val="FontStyle82"/>
        </w:rPr>
        <w:softHyphen/>
        <w:t>středkování nevyvratitelného vědění. Navíc se teorie pokoušejí o vy</w:t>
      </w:r>
      <w:r>
        <w:rPr>
          <w:rStyle w:val="FontStyle82"/>
        </w:rPr>
        <w:softHyphen/>
        <w:t>světlení sociální a antropologické funkce umění; a konečně slouží jako nástroje pro zmapování imaginace, jež je koneckonců posled</w:t>
      </w:r>
      <w:r>
        <w:rPr>
          <w:rStyle w:val="FontStyle82"/>
        </w:rPr>
        <w:softHyphen/>
        <w:t>ním lidským útočištěm.</w:t>
      </w:r>
    </w:p>
    <w:p w:rsidR="00A10904" w:rsidRDefault="00A10904" w:rsidP="00A10904">
      <w:pPr>
        <w:pStyle w:val="Style16"/>
        <w:widowControl/>
        <w:spacing w:line="259" w:lineRule="exact"/>
        <w:ind w:firstLine="283"/>
        <w:rPr>
          <w:rStyle w:val="FontStyle82"/>
        </w:rPr>
      </w:pPr>
      <w:r>
        <w:rPr>
          <w:rStyle w:val="FontStyle82"/>
        </w:rPr>
        <w:t>Soustavy moderních teorií umění se odvozují z různých filozofií, disciplín, ideologií, kritických postupů či dokonce politických po</w:t>
      </w:r>
      <w:r>
        <w:rPr>
          <w:rStyle w:val="FontStyle82"/>
        </w:rPr>
        <w:softHyphen/>
        <w:t>stojů. Fenomenologická teorie pochází od Husserla a dekonstrukce od Heideggera, teorie významu z moderní filozofie jazyka, herme</w:t>
      </w:r>
      <w:r>
        <w:rPr>
          <w:rStyle w:val="FontStyle82"/>
        </w:rPr>
        <w:softHyphen/>
        <w:t>neutická teorie z biblické exegeze pojaté coby kritická praxe, ge-staltová teorie z psychologie, psychoanalytická i sémiotická teorie z původních disciplín, marxistická teorie z ideologie, recepční teorie z historie a fenomenologie, feministická teorie z politického posto</w:t>
      </w:r>
      <w:r>
        <w:rPr>
          <w:rStyle w:val="FontStyle82"/>
        </w:rPr>
        <w:softHyphen/>
        <w:t>je. Různý původ zapříčiňuje různá ohniska daných teorií a různé cíle, jež si kladou; detailně se tím budeme zabývat při bližším zkou</w:t>
      </w:r>
      <w:r>
        <w:rPr>
          <w:rStyle w:val="FontStyle82"/>
        </w:rPr>
        <w:softHyphen/>
        <w:t>mání jednotlivých teorií. Na rozdíl od estetiky pak teorie umění odvozují své složky z vnějších zdrojů, a získávají tak spolehlivější základ, než kdy mohly mít zaumné spekulace estetiky.</w:t>
      </w:r>
    </w:p>
    <w:p w:rsidR="00A10904" w:rsidRDefault="00A10904" w:rsidP="00A10904">
      <w:pPr>
        <w:pStyle w:val="Style14"/>
        <w:widowControl/>
        <w:spacing w:line="240" w:lineRule="exact"/>
        <w:rPr>
          <w:szCs w:val="20"/>
        </w:rPr>
      </w:pPr>
    </w:p>
    <w:p w:rsidR="00A10904" w:rsidRDefault="00A10904" w:rsidP="00A10904">
      <w:pPr>
        <w:pStyle w:val="Style14"/>
        <w:widowControl/>
        <w:spacing w:line="240" w:lineRule="exact"/>
        <w:rPr>
          <w:szCs w:val="20"/>
        </w:rPr>
      </w:pPr>
    </w:p>
    <w:p w:rsidR="00A10904" w:rsidRDefault="00A10904" w:rsidP="00A10904">
      <w:pPr>
        <w:pStyle w:val="Style14"/>
        <w:widowControl/>
        <w:spacing w:before="53"/>
        <w:rPr>
          <w:rStyle w:val="FontStyle85"/>
        </w:rPr>
      </w:pPr>
      <w:r>
        <w:rPr>
          <w:rStyle w:val="FontStyle85"/>
        </w:rPr>
        <w:t>TEORIE A METODA</w:t>
      </w:r>
    </w:p>
    <w:p w:rsidR="00A10904" w:rsidRDefault="00A10904" w:rsidP="00A10904">
      <w:pPr>
        <w:pStyle w:val="Style13"/>
        <w:widowControl/>
        <w:spacing w:line="240" w:lineRule="exact"/>
        <w:rPr>
          <w:szCs w:val="20"/>
        </w:rPr>
      </w:pPr>
    </w:p>
    <w:p w:rsidR="00A10904" w:rsidRDefault="00A10904" w:rsidP="00A10904">
      <w:pPr>
        <w:pStyle w:val="Style13"/>
        <w:widowControl/>
        <w:spacing w:before="43" w:line="259" w:lineRule="exact"/>
        <w:rPr>
          <w:rStyle w:val="FontStyle82"/>
        </w:rPr>
      </w:pPr>
      <w:r>
        <w:rPr>
          <w:rStyle w:val="FontStyle82"/>
        </w:rPr>
        <w:t>„Vědci," píše Thomas Kuhn, „se nikdy neučí samostatné abstraktní pojmy, zákony a teorie. S těmito myšlenkovými nástroji se vědci od samého počátku setkávají pouze v rámci určité předem dané dějinné a pedagogické jednoty, v níž se ukazují spolu s aplikacemi a pomo</w:t>
      </w:r>
      <w:r>
        <w:rPr>
          <w:rStyle w:val="FontStyle82"/>
        </w:rPr>
        <w:softHyphen/>
        <w:t>cí těchto aplikací. Nová teorie se vždy ohlašuje společně se svými aplikacemi v daném oboru přírodních jevů; bez nich by se ani nemo</w:t>
      </w:r>
      <w:r>
        <w:rPr>
          <w:rStyle w:val="FontStyle82"/>
        </w:rPr>
        <w:softHyphen/>
        <w:t>hla ucházet o přijetí."</w:t>
      </w:r>
      <w:r>
        <w:rPr>
          <w:rStyle w:val="Znakapoznpodarou"/>
          <w:sz w:val="18"/>
          <w:szCs w:val="18"/>
        </w:rPr>
        <w:footnoteReference w:id="12"/>
      </w:r>
      <w:r>
        <w:rPr>
          <w:rStyle w:val="FontStyle82"/>
        </w:rPr>
        <w:t xml:space="preserve"> Tato praxe se liší od využití a funkce teorie v humanitních vědách. Tady se někdy teorie utvářely „abstraktně", obzvláště v průběhu sedmdesátých a osmdesátých let, kdy zájem o teorii vrcholil. Mnohé z nich byly tehdy čteny ne nepodobným způsobem jako texty, které měly samy za úkol otevírat interpretaci. Současná debata o úpadku teorie tedy poukazuje spíše na její dez</w:t>
      </w:r>
      <w:r>
        <w:rPr>
          <w:rStyle w:val="FontStyle82"/>
        </w:rPr>
        <w:softHyphen/>
        <w:t>interpretaci než na její zastaralost; není totiž pochyb o tom, že pokud teorie bude chtít zprostředkovávat kulturní fenomény, jež konceptualizovala především, neobejdou se bez ní ani dnes všudy</w:t>
      </w:r>
      <w:r>
        <w:rPr>
          <w:rStyle w:val="FontStyle82"/>
        </w:rPr>
        <w:softHyphen/>
        <w:t>přítomná a rozbujelá kulturní studia.</w:t>
      </w:r>
    </w:p>
    <w:p w:rsidR="00A10904" w:rsidRDefault="00A10904" w:rsidP="00A10904">
      <w:pPr>
        <w:pStyle w:val="Style16"/>
        <w:widowControl/>
        <w:spacing w:before="10" w:line="259" w:lineRule="exact"/>
        <w:ind w:firstLine="283"/>
        <w:rPr>
          <w:rStyle w:val="FontStyle82"/>
        </w:rPr>
      </w:pPr>
      <w:r>
        <w:rPr>
          <w:rStyle w:val="FontStyle82"/>
        </w:rPr>
        <w:t>V rámci humanitních věd je nutné rozlišovat mezi teoriemi, kte</w:t>
      </w:r>
      <w:r>
        <w:rPr>
          <w:rStyle w:val="FontStyle82"/>
        </w:rPr>
        <w:softHyphen/>
        <w:t>ré lze více či méně přímo aplikovat (a ty se ovšem také navzájem liší), a teoriemi, jež je napřed nutné převést na určitou metodu. Čím je tento rozdíl způsoben?</w:t>
      </w:r>
    </w:p>
    <w:p w:rsidR="00A10904" w:rsidRDefault="00A10904" w:rsidP="00A10904">
      <w:pPr>
        <w:pStyle w:val="Style16"/>
        <w:widowControl/>
        <w:spacing w:before="24" w:line="254" w:lineRule="exact"/>
        <w:ind w:firstLine="302"/>
        <w:rPr>
          <w:rStyle w:val="FontStyle82"/>
        </w:rPr>
      </w:pPr>
      <w:r>
        <w:rPr>
          <w:rStyle w:val="FontStyle82"/>
        </w:rPr>
        <w:t>Každá teorie ztělesňuje abstrakci materiálu, který se snaží kate</w:t>
      </w:r>
      <w:r>
        <w:rPr>
          <w:rStyle w:val="FontStyle82"/>
        </w:rPr>
        <w:softHyphen/>
        <w:t>gorizovat. Stupeň abstrakce je podmínkou úspěchu kategorizace, a proto teorie individualitu materiálu zastiňuje; oproti tomu inter</w:t>
      </w:r>
      <w:r>
        <w:rPr>
          <w:rStyle w:val="FontStyle82"/>
        </w:rPr>
        <w:softHyphen/>
        <w:t>pretační metody se právě na tuto individualitu zaměřují a snaží se ji objasnit. Teorie takto utváří systém obecných kategorií, zatímco metoda skrze individuální analýzu umožňuje retrospektivně dife</w:t>
      </w:r>
      <w:r>
        <w:rPr>
          <w:rStyle w:val="FontStyle82"/>
        </w:rPr>
        <w:softHyphen/>
        <w:t>rencovat mezi předpoklady, na nichž teorie stojí, a to právě kvůli materiálu, jež kategorie nepokrývají.</w:t>
      </w:r>
    </w:p>
    <w:p w:rsidR="00A10904" w:rsidRDefault="00A10904" w:rsidP="00A10904">
      <w:pPr>
        <w:pStyle w:val="Style16"/>
        <w:widowControl/>
        <w:spacing w:line="259" w:lineRule="exact"/>
        <w:ind w:firstLine="278"/>
        <w:rPr>
          <w:rStyle w:val="FontStyle82"/>
        </w:rPr>
      </w:pPr>
      <w:r>
        <w:rPr>
          <w:rStyle w:val="FontStyle82"/>
        </w:rPr>
        <w:t>Tato smyčka zpětné vazby může za všemožné variace, které lze vypozorovat u celé řady moderních teorií. Názorným příkladem je teorie marxistická, u níž byla původní představa zrcadlového odra</w:t>
      </w:r>
      <w:r>
        <w:rPr>
          <w:rStyle w:val="FontStyle82"/>
        </w:rPr>
        <w:softHyphen/>
        <w:t>zu diferencována třeba snahou o znovuuchopení literární minulosti za účelem obohacení přítomnosti. Jsou-li však základní kategorie používány jakožto interpretační nástroje, dochází k jejich rozkolí</w:t>
      </w:r>
      <w:r>
        <w:rPr>
          <w:rStyle w:val="FontStyle82"/>
        </w:rPr>
        <w:softHyphen/>
        <w:t>sání i tehdy, když všechny specifikace nejsou takto dalekosáhlé. V leckterých obdobných případech výsledky interpretace vedly ke změnám vnitřního hodnocení. Tady nám jako příklad poslouží sé-miotická teorie. Morris dával přednost sémantickému aspektu zna</w:t>
      </w:r>
      <w:r>
        <w:rPr>
          <w:rStyle w:val="FontStyle82"/>
        </w:rPr>
        <w:softHyphen/>
        <w:t xml:space="preserve">ku (tj. významu) před aspektem syntaktickým (tj. vztahem mezi jednotlivými znaky) a pragmatickým (tj. reakci vyvolané znaky), zatímco </w:t>
      </w:r>
      <w:r w:rsidRPr="002837EB">
        <w:rPr>
          <w:rStyle w:val="FontStyle82"/>
        </w:rPr>
        <w:t xml:space="preserve">Ritchie </w:t>
      </w:r>
      <w:r>
        <w:rPr>
          <w:rStyle w:val="FontStyle82"/>
        </w:rPr>
        <w:t xml:space="preserve">zdůrazňoval syntaktickou a Creedová-Hunger-landová pragmatickou povahu znaku. Eco nakonec celou souhru sémantické, syntaktické a pragmatické funkce znaku ukázal jako hlavní předpoklad pro vytvoření </w:t>
      </w:r>
      <w:r w:rsidRPr="00A10904">
        <w:rPr>
          <w:rStyle w:val="FontStyle83"/>
          <w:b w:val="0"/>
        </w:rPr>
        <w:t>idiolektu</w:t>
      </w:r>
      <w:r>
        <w:rPr>
          <w:rStyle w:val="FontStyle83"/>
        </w:rPr>
        <w:t xml:space="preserve"> </w:t>
      </w:r>
      <w:r>
        <w:rPr>
          <w:rStyle w:val="FontStyle82"/>
        </w:rPr>
        <w:t>daného díla. Těmto rozdí</w:t>
      </w:r>
      <w:r>
        <w:rPr>
          <w:rStyle w:val="FontStyle82"/>
        </w:rPr>
        <w:softHyphen/>
        <w:t>lům se budeme detailně věnovat v dalším textu.</w:t>
      </w:r>
    </w:p>
    <w:p w:rsidR="00A10904" w:rsidRDefault="00A10904" w:rsidP="00A10904">
      <w:pPr>
        <w:pStyle w:val="Style16"/>
        <w:widowControl/>
        <w:spacing w:line="259" w:lineRule="exact"/>
        <w:ind w:firstLine="283"/>
        <w:rPr>
          <w:rStyle w:val="FontStyle82"/>
        </w:rPr>
      </w:pPr>
      <w:r>
        <w:rPr>
          <w:rStyle w:val="FontStyle82"/>
        </w:rPr>
        <w:t>Existují však teorie, které se neaplikují stejně přímo jako ty výše zmíněné. Teorie obecně vzato vytvářejí základ pro systém kategorií, zatímco metody nabízejí nástroje pro proces interpretace. Kupříkla</w:t>
      </w:r>
      <w:r>
        <w:rPr>
          <w:rStyle w:val="FontStyle82"/>
        </w:rPr>
        <w:softHyphen/>
        <w:t>du fenomenologická teorie takto zkoumá způsob existence díla; her</w:t>
      </w:r>
      <w:r>
        <w:rPr>
          <w:rStyle w:val="FontStyle82"/>
        </w:rPr>
        <w:softHyphen/>
        <w:t>meneutická teorie se zaobírá sebeporozuměním pozorovatele či čte</w:t>
      </w:r>
      <w:r>
        <w:rPr>
          <w:rStyle w:val="FontStyle82"/>
        </w:rPr>
        <w:softHyphen/>
        <w:t>náře konfrontovaného s dílem; gestaltová teorie se zaměřuje na perceptivní schopnosti pozorovatele, jež dílo rozehraje. Všechny tři teorie jsou přitom postaveny na rozdílných premisách: fenomenolo</w:t>
      </w:r>
      <w:r>
        <w:rPr>
          <w:rStyle w:val="FontStyle82"/>
        </w:rPr>
        <w:softHyphen/>
        <w:t xml:space="preserve">gická na deskriptivní, hermeneutická na historické, gestaltová na funkční. </w:t>
      </w:r>
      <w:r>
        <w:rPr>
          <w:rStyle w:val="FontStyle82"/>
        </w:rPr>
        <w:lastRenderedPageBreak/>
        <w:t>Vytvářejí se předpoklady, které ukazují specifický způsob přístupu k dílu, ačkoli nepředstavují interpretační techniku. Mají-li tedy teorie fungovat jako interpretační techniky, musí projít transfor</w:t>
      </w:r>
      <w:r>
        <w:rPr>
          <w:rStyle w:val="FontStyle82"/>
        </w:rPr>
        <w:softHyphen/>
        <w:t>mací. Například základy zmíněných tří teorií se musí transformovat na 1. vrstevném modelu, 2. logice otázky a odpovědi, 3. interakci mezi schématem a korekcí. I této otázce se budeme blíže věnovat později.</w:t>
      </w:r>
    </w:p>
    <w:p w:rsidR="00A10904" w:rsidRDefault="00A10904" w:rsidP="00A10904">
      <w:pPr>
        <w:pStyle w:val="Style16"/>
        <w:widowControl/>
        <w:spacing w:line="259" w:lineRule="exact"/>
        <w:ind w:firstLine="283"/>
        <w:rPr>
          <w:rStyle w:val="FontStyle82"/>
        </w:rPr>
      </w:pPr>
      <w:r>
        <w:rPr>
          <w:rStyle w:val="FontStyle82"/>
        </w:rPr>
        <w:t>Navíc se tyto tři teorie - jak už bylo zmíněno - snaží dosáhnout uzavřenosti prostřednictvím ústřední metafory: tj. polyfonní harmo</w:t>
      </w:r>
      <w:r>
        <w:rPr>
          <w:rStyle w:val="FontStyle82"/>
        </w:rPr>
        <w:softHyphen/>
        <w:t>nie vrstev, splývání horizontů mezi minulostí a přítomností a korekce zděděného schématu dosažené skrze nově vnímanou skutečnost. Jelikož se metody nemusí základními premisami nijak znepokojo</w:t>
      </w:r>
      <w:r>
        <w:rPr>
          <w:rStyle w:val="FontStyle82"/>
        </w:rPr>
        <w:softHyphen/>
        <w:t>vat - neboť ty byly stanoveny teorií -, jejich pečlivé soustředění na dílo slouží k osvětlení konkrétního významu té které ústřední meta</w:t>
      </w:r>
      <w:r>
        <w:rPr>
          <w:rStyle w:val="FontStyle82"/>
        </w:rPr>
        <w:softHyphen/>
        <w:t>fory. Tím, že metaforu převedou na konkrétní pojem individuálního vnímání, dodají metody teoriím stabilitu, a to právě v těch bodech, v nichž působivost teorií dosahuje svých mezí. Jinými slovy, metody pročišťují jednotlivé problémy vznikající ze zobecnění zapříčině</w:t>
      </w:r>
      <w:r>
        <w:rPr>
          <w:rStyle w:val="FontStyle82"/>
        </w:rPr>
        <w:softHyphen/>
        <w:t>ných teoriemi, a tak zužitkovávají vysvětlovači potenciál dané teorie k zmapování teritoria, do něhož je právě teorie zavedla.</w:t>
      </w:r>
    </w:p>
    <w:p w:rsidR="00A10904" w:rsidRDefault="00A10904" w:rsidP="00A10904">
      <w:pPr>
        <w:pStyle w:val="Style16"/>
        <w:widowControl/>
        <w:spacing w:line="254" w:lineRule="exact"/>
        <w:ind w:firstLine="288"/>
        <w:rPr>
          <w:rStyle w:val="FontStyle82"/>
        </w:rPr>
      </w:pPr>
      <w:r>
        <w:rPr>
          <w:rStyle w:val="FontStyle82"/>
        </w:rPr>
        <w:t>V humanitních vědách tedy existují dva typy teorie: první je zapotřebí transformovat na metodu, aby mohly náležitě fungovat, a druhé je možné aplikovat přímo, přičemž se jim zpětně rozkolísá-vají kategorie.</w:t>
      </w:r>
    </w:p>
    <w:p w:rsidR="00A10904" w:rsidRDefault="00A10904" w:rsidP="00A10904">
      <w:pPr>
        <w:pStyle w:val="Style14"/>
        <w:widowControl/>
        <w:spacing w:line="240" w:lineRule="exact"/>
        <w:rPr>
          <w:szCs w:val="20"/>
        </w:rPr>
      </w:pPr>
    </w:p>
    <w:p w:rsidR="00A10904" w:rsidRDefault="00A10904" w:rsidP="00A10904">
      <w:pPr>
        <w:pStyle w:val="Style14"/>
        <w:widowControl/>
        <w:spacing w:line="240" w:lineRule="exact"/>
        <w:rPr>
          <w:szCs w:val="20"/>
        </w:rPr>
      </w:pPr>
    </w:p>
    <w:p w:rsidR="00A10904" w:rsidRDefault="00A10904" w:rsidP="00A10904">
      <w:pPr>
        <w:pStyle w:val="Style14"/>
        <w:widowControl/>
        <w:spacing w:before="72"/>
        <w:rPr>
          <w:rStyle w:val="FontStyle85"/>
        </w:rPr>
      </w:pPr>
      <w:r>
        <w:rPr>
          <w:rStyle w:val="FontStyle85"/>
        </w:rPr>
        <w:t>TEORIE A DISKURS</w:t>
      </w:r>
    </w:p>
    <w:p w:rsidR="00A10904" w:rsidRDefault="00A10904" w:rsidP="00A10904">
      <w:pPr>
        <w:pStyle w:val="Style13"/>
        <w:widowControl/>
        <w:spacing w:line="240" w:lineRule="exact"/>
        <w:rPr>
          <w:szCs w:val="20"/>
        </w:rPr>
      </w:pPr>
    </w:p>
    <w:p w:rsidR="00A10904" w:rsidRDefault="00A10904" w:rsidP="00A10904">
      <w:pPr>
        <w:pStyle w:val="Style13"/>
        <w:widowControl/>
        <w:spacing w:before="58" w:line="254" w:lineRule="exact"/>
        <w:rPr>
          <w:rStyle w:val="FontStyle82"/>
          <w:vertAlign w:val="superscript"/>
        </w:rPr>
      </w:pPr>
      <w:r>
        <w:rPr>
          <w:rStyle w:val="FontStyle82"/>
        </w:rPr>
        <w:t xml:space="preserve">Přestože se teorie a diskurs co do intencí a výsledků zřetelně liší, existují mezi nimi jisté podobnosti. Obojí se řídí určitými kritérii, obojí funguje na základě určitých předpokladů. Na rozdíl od teorie má však diskurs dlouhou historii, během níž se některé jeho rysy proměnily. </w:t>
      </w:r>
      <w:r w:rsidRPr="002837EB">
        <w:rPr>
          <w:rStyle w:val="FontStyle82"/>
        </w:rPr>
        <w:t xml:space="preserve">Jeremy </w:t>
      </w:r>
      <w:r>
        <w:rPr>
          <w:rStyle w:val="FontStyle82"/>
        </w:rPr>
        <w:t>Bentham jej definoval jako přenos myšlenek pro</w:t>
      </w:r>
      <w:r>
        <w:rPr>
          <w:rStyle w:val="FontStyle82"/>
        </w:rPr>
        <w:softHyphen/>
        <w:t>střednictvím znaků, který vede k lingvisticky koncipovanému so</w:t>
      </w:r>
      <w:r>
        <w:rPr>
          <w:rStyle w:val="FontStyle82"/>
        </w:rPr>
        <w:softHyphen/>
        <w:t xml:space="preserve">ciálnímu aktu. </w:t>
      </w:r>
      <w:r w:rsidRPr="002837EB">
        <w:rPr>
          <w:rStyle w:val="FontStyle82"/>
        </w:rPr>
        <w:t xml:space="preserve">George Boole </w:t>
      </w:r>
      <w:r>
        <w:rPr>
          <w:rStyle w:val="FontStyle82"/>
        </w:rPr>
        <w:t xml:space="preserve">hovořil o vesmíru diskursu, přičemž tvrdil, že skutečnost, v níž žijeme, není ničím jiným než souborem diskursů. Každý jednotlivý diskurs organizuje oblast významu a jejich souhrn tvoří vzor našeho světa. </w:t>
      </w:r>
      <w:r>
        <w:rPr>
          <w:rStyle w:val="FontStyle82"/>
          <w:spacing w:val="-20"/>
        </w:rPr>
        <w:t>To</w:t>
      </w:r>
      <w:r>
        <w:rPr>
          <w:rStyle w:val="FontStyle82"/>
        </w:rPr>
        <w:t xml:space="preserve"> platí až k Foucaultovi, pro něhož je diskurs „schopnost utvářet oblast předmětů, vzhledem k nimž bude možno stvrzovat nebo popírat pravé nebo falešné pro</w:t>
      </w:r>
      <w:r>
        <w:rPr>
          <w:rStyle w:val="FontStyle82"/>
        </w:rPr>
        <w:softHyphen/>
        <w:t>pozice".</w:t>
      </w:r>
      <w:r>
        <w:rPr>
          <w:rStyle w:val="Znakapoznpodarou"/>
          <w:sz w:val="18"/>
          <w:szCs w:val="18"/>
        </w:rPr>
        <w:footnoteReference w:id="13"/>
      </w:r>
    </w:p>
    <w:p w:rsidR="003D1990" w:rsidRDefault="00A10904" w:rsidP="002A53F3">
      <w:pPr>
        <w:pStyle w:val="Style16"/>
        <w:widowControl/>
        <w:spacing w:before="24" w:line="259" w:lineRule="exact"/>
        <w:ind w:firstLine="283"/>
        <w:rPr>
          <w:rStyle w:val="FontStyle82"/>
        </w:rPr>
      </w:pPr>
      <w:r>
        <w:rPr>
          <w:rStyle w:val="FontStyle82"/>
        </w:rPr>
        <w:t>Ačkoli ony hranice jsou poněkud nejisté, a proto proměnlivé, dis</w:t>
      </w:r>
      <w:r>
        <w:rPr>
          <w:rStyle w:val="FontStyle82"/>
        </w:rPr>
        <w:softHyphen/>
        <w:t>kurs přesto nabízí autoritativní pohled na svět, v němž žijeme, lho</w:t>
      </w:r>
      <w:r>
        <w:rPr>
          <w:rStyle w:val="FontStyle82"/>
        </w:rPr>
        <w:softHyphen/>
        <w:t>stejno, zda si přitom klade za cíl svět popisovat, nebo se s ním iden</w:t>
      </w:r>
      <w:r>
        <w:rPr>
          <w:rStyle w:val="FontStyle82"/>
        </w:rPr>
        <w:softHyphen/>
        <w:t>tifikuje. Diskurs je tudíž deterministický, zatímco teorie probatorní, průzkumná. Při srovnání determi</w:t>
      </w:r>
      <w:r w:rsidR="002A53F3">
        <w:rPr>
          <w:rStyle w:val="FontStyle82"/>
        </w:rPr>
        <w:t xml:space="preserve">nace a průzkumu je onen zásadní </w:t>
      </w:r>
      <w:r w:rsidR="00A85E34">
        <w:rPr>
          <w:rStyle w:val="FontStyle82"/>
        </w:rPr>
        <w:t>rozdíl mezi diskursem a teorií dobře patrný; je docela dobře možné, že lidé potřebují oba tyto kontrastující způsoby vyrovnávání se s rea</w:t>
      </w:r>
      <w:r w:rsidR="00A85E34">
        <w:rPr>
          <w:rStyle w:val="FontStyle82"/>
        </w:rPr>
        <w:softHyphen/>
        <w:t>litou. Diskurs stanovuje hranice a teorie je překračuje, a otevírá tak nové, antropologicky významné oblasti. Je velice důležité, abychom si onoho rozdílu byli vědomi, protože diskurs a teorie k sobě často bývají přiřazovány, jako by šlo o totéž. I když se následující text bude zaobírat především tím, jak se teorie „dělá" a co si s ní může člověk počít, přidal jsem na konec postskriptum, které by mělo objasnit rozdíl mezi teorií a diskursem a nastínit základní rysy dis-kursu, o němž se dnes hodně diskutuje: totiž diskursu postkoloniálního.</w:t>
      </w:r>
    </w:p>
    <w:p w:rsidR="00A85E34" w:rsidRDefault="00A85E34" w:rsidP="002A53F3">
      <w:pPr>
        <w:pStyle w:val="Style16"/>
        <w:widowControl/>
        <w:spacing w:before="24" w:line="259" w:lineRule="exact"/>
        <w:ind w:firstLine="283"/>
        <w:rPr>
          <w:rStyle w:val="FontStyle82"/>
        </w:rPr>
      </w:pPr>
    </w:p>
    <w:p w:rsidR="00A85E34" w:rsidRDefault="00A85E34" w:rsidP="00A85E34">
      <w:pPr>
        <w:pStyle w:val="Style13"/>
        <w:widowControl/>
        <w:spacing w:before="24" w:line="240" w:lineRule="auto"/>
        <w:jc w:val="center"/>
        <w:rPr>
          <w:rStyle w:val="FontStyle82"/>
        </w:rPr>
      </w:pPr>
      <w:r>
        <w:rPr>
          <w:rStyle w:val="FontStyle82"/>
        </w:rPr>
        <w:t>KAPITOLA DRUHÁ</w:t>
      </w:r>
    </w:p>
    <w:p w:rsidR="00A85E34" w:rsidRDefault="00A85E34" w:rsidP="00A85E34">
      <w:pPr>
        <w:pStyle w:val="Style13"/>
        <w:widowControl/>
        <w:spacing w:before="24" w:line="240" w:lineRule="auto"/>
        <w:jc w:val="center"/>
        <w:rPr>
          <w:rStyle w:val="FontStyle84"/>
        </w:rPr>
      </w:pPr>
      <w:r>
        <w:rPr>
          <w:rStyle w:val="FontStyle84"/>
        </w:rPr>
        <w:t>Fenomenologická teorie: Ingarden</w:t>
      </w:r>
    </w:p>
    <w:p w:rsidR="00A85E34" w:rsidRDefault="00A85E34" w:rsidP="00A85E34">
      <w:pPr>
        <w:pStyle w:val="Style16"/>
        <w:widowControl/>
        <w:spacing w:before="24" w:line="259" w:lineRule="exact"/>
        <w:ind w:firstLine="0"/>
        <w:rPr>
          <w:rStyle w:val="FontStyle82"/>
        </w:rPr>
      </w:pPr>
    </w:p>
    <w:p w:rsidR="00A85E34" w:rsidRDefault="00A85E34" w:rsidP="00A85E34">
      <w:pPr>
        <w:pStyle w:val="Style16"/>
        <w:widowControl/>
        <w:spacing w:before="24" w:line="259" w:lineRule="exact"/>
        <w:ind w:firstLine="0"/>
        <w:rPr>
          <w:rStyle w:val="FontStyle82"/>
        </w:rPr>
      </w:pPr>
      <w:r>
        <w:rPr>
          <w:rStyle w:val="FontStyle82"/>
        </w:rPr>
        <w:t>Fenomenologii koncipoval Edmund Husserl (1865-1937) jako odrů</w:t>
      </w:r>
      <w:r>
        <w:rPr>
          <w:rStyle w:val="FontStyle82"/>
        </w:rPr>
        <w:softHyphen/>
        <w:t>du vědeckého výzkumu. Jejím základním úkonem je „transcenden-tální redukce" fenoménů, prováděná za účelem odhalení jejich „esence" a následného pochopení, jak je tato esence nezprostředko</w:t>
      </w:r>
      <w:r>
        <w:rPr>
          <w:rStyle w:val="FontStyle82"/>
        </w:rPr>
        <w:softHyphen/>
        <w:t xml:space="preserve">vaně vnímána smysly. </w:t>
      </w:r>
      <w:r>
        <w:rPr>
          <w:rStyle w:val="FontStyle82"/>
          <w:spacing w:val="-20"/>
        </w:rPr>
        <w:t>To</w:t>
      </w:r>
      <w:r>
        <w:rPr>
          <w:rStyle w:val="FontStyle82"/>
        </w:rPr>
        <w:t xml:space="preserve"> vyžaduje „uzávorkování" fenoménů: ty se musí oddělit od sebe navzájem i od svých kontextuálních vztahů. Fenomenologie se vymezovala vůči metafyzice a - zejména na konci 19. století - vůči přebujelému psychologismu, jehož předpoklady nebylo možné nijak dokázat. Chtěla dospět k ověřitelnému vědění a intersubjektivně kontrolovatelným procesům poznání, odlišným od filozofické spekulace. Vyšla ze dvou postulátů, na nichž se lze snadno shodnout: (1) žijeme ve světě, v němž jsme konfrontováni s danými skutečnostmi - to vedlo Husserla k výzvě: „Vraťme se k věcem!" </w:t>
      </w:r>
      <w:r>
        <w:rPr>
          <w:rStyle w:val="FontStyle83"/>
        </w:rPr>
        <w:t xml:space="preserve">(„Zurück zu den Sachen"), </w:t>
      </w:r>
      <w:r>
        <w:rPr>
          <w:rStyle w:val="FontStyle82"/>
        </w:rPr>
        <w:t>(2) k tomu, co je na nás nezávislé, se vztahujeme prostřednictvím vědomých aktů, které se záměrně obracejí k něčemu, co leží vně jich samých. Přitom také utváří způ</w:t>
      </w:r>
      <w:r>
        <w:rPr>
          <w:rStyle w:val="FontStyle82"/>
        </w:rPr>
        <w:softHyphen/>
        <w:t>sob apercepce daných věcí; fenomenologie se tak v podstatě zamě</w:t>
      </w:r>
      <w:r>
        <w:rPr>
          <w:rStyle w:val="FontStyle82"/>
        </w:rPr>
        <w:softHyphen/>
        <w:t>řuje na intencionální akty, aby dokázala nahlédnout, jakým způso</w:t>
      </w:r>
      <w:r>
        <w:rPr>
          <w:rStyle w:val="FontStyle82"/>
        </w:rPr>
        <w:softHyphen/>
        <w:t>bem se vztahujeme k světu.</w:t>
      </w:r>
    </w:p>
    <w:p w:rsidR="00A85E34" w:rsidRDefault="00A85E34" w:rsidP="00A85E34">
      <w:pPr>
        <w:pStyle w:val="Style16"/>
        <w:widowControl/>
        <w:spacing w:before="24" w:line="259" w:lineRule="exact"/>
        <w:ind w:firstLine="0"/>
        <w:rPr>
          <w:rStyle w:val="FontStyle82"/>
        </w:rPr>
      </w:pPr>
    </w:p>
    <w:p w:rsidR="00A85E34" w:rsidRDefault="00A85E34" w:rsidP="00A85E34">
      <w:pPr>
        <w:pStyle w:val="Style14"/>
        <w:widowControl/>
        <w:spacing w:before="58"/>
        <w:jc w:val="both"/>
        <w:rPr>
          <w:rStyle w:val="FontStyle85"/>
        </w:rPr>
      </w:pPr>
      <w:r>
        <w:rPr>
          <w:rStyle w:val="FontStyle85"/>
        </w:rPr>
        <w:t>VÍCEVRSTEVNÁ STRUKTURA DÍLA</w:t>
      </w:r>
    </w:p>
    <w:p w:rsidR="00A85E34" w:rsidRDefault="00A85E34" w:rsidP="00A85E34">
      <w:pPr>
        <w:pStyle w:val="Style13"/>
        <w:widowControl/>
        <w:spacing w:line="240" w:lineRule="exact"/>
        <w:rPr>
          <w:szCs w:val="20"/>
        </w:rPr>
      </w:pPr>
    </w:p>
    <w:p w:rsidR="00A85E34" w:rsidRDefault="00A85E34" w:rsidP="00A85E34">
      <w:pPr>
        <w:pStyle w:val="Style13"/>
        <w:widowControl/>
        <w:spacing w:before="14" w:line="259" w:lineRule="exact"/>
        <w:rPr>
          <w:rStyle w:val="FontStyle82"/>
        </w:rPr>
      </w:pPr>
      <w:r>
        <w:rPr>
          <w:rStyle w:val="FontStyle82"/>
        </w:rPr>
        <w:t xml:space="preserve">Jak je v tomto systému chápáno literární dílo? Právě tak, jako autor vnímá dané (či imaginární) věci a dává jim v díle tvar, uchopuje dílo čtenář: ten zas musí dát tvar autorovu zprostředkování vnímaného světa. Takový je základ fenomenologické teorie umění. Tento vzorec zpracoval ve svých dvou knihách </w:t>
      </w:r>
      <w:r w:rsidRPr="00A85E34">
        <w:rPr>
          <w:rStyle w:val="FontStyle83"/>
          <w:b w:val="0"/>
        </w:rPr>
        <w:t>Umělecké dílo literární</w:t>
      </w:r>
      <w:r w:rsidR="008677BC">
        <w:rPr>
          <w:rStyle w:val="Znakapoznpodarou"/>
          <w:bCs/>
          <w:i/>
          <w:iCs/>
          <w:sz w:val="18"/>
          <w:szCs w:val="18"/>
        </w:rPr>
        <w:footnoteReference w:id="14"/>
      </w:r>
      <w:r>
        <w:rPr>
          <w:rStyle w:val="FontStyle83"/>
        </w:rPr>
        <w:t xml:space="preserve"> </w:t>
      </w:r>
      <w:r w:rsidRPr="00A85E34">
        <w:rPr>
          <w:rStyle w:val="FontStyle83"/>
          <w:b w:val="0"/>
        </w:rPr>
        <w:t>a.</w:t>
      </w:r>
      <w:r>
        <w:rPr>
          <w:rStyle w:val="FontStyle83"/>
        </w:rPr>
        <w:t xml:space="preserve"> </w:t>
      </w:r>
      <w:r w:rsidRPr="00A85E34">
        <w:rPr>
          <w:rStyle w:val="FontStyle83"/>
          <w:b w:val="0"/>
        </w:rPr>
        <w:t>O poznávání literárního díla</w:t>
      </w:r>
      <w:r w:rsidR="008677BC">
        <w:rPr>
          <w:rStyle w:val="Znakapoznpodarou"/>
          <w:bCs/>
          <w:i/>
          <w:iCs/>
          <w:sz w:val="18"/>
          <w:szCs w:val="18"/>
        </w:rPr>
        <w:footnoteReference w:id="15"/>
      </w:r>
      <w:r w:rsidRPr="00A85E34">
        <w:rPr>
          <w:rStyle w:val="FontStyle83"/>
          <w:b w:val="0"/>
        </w:rPr>
        <w:t xml:space="preserve"> Roman</w:t>
      </w:r>
      <w:r>
        <w:rPr>
          <w:rStyle w:val="FontStyle83"/>
        </w:rPr>
        <w:t xml:space="preserve"> </w:t>
      </w:r>
      <w:r>
        <w:rPr>
          <w:rStyle w:val="FontStyle82"/>
        </w:rPr>
        <w:t xml:space="preserve">Ingarden (1893-1970). Načrtává tu základní složky literárního textu a konfrontuje je se způsoby, jimiž může být text </w:t>
      </w:r>
      <w:r w:rsidRPr="00A85E34">
        <w:rPr>
          <w:rStyle w:val="FontStyle83"/>
          <w:b w:val="0"/>
        </w:rPr>
        <w:t>konkretizován</w:t>
      </w:r>
      <w:r>
        <w:rPr>
          <w:rStyle w:val="FontStyle83"/>
        </w:rPr>
        <w:t xml:space="preserve"> </w:t>
      </w:r>
      <w:r>
        <w:rPr>
          <w:rStyle w:val="FontStyle82"/>
        </w:rPr>
        <w:t>(realizován). Text je dán jakožto vícevrstevná struk</w:t>
      </w:r>
      <w:r>
        <w:rPr>
          <w:rStyle w:val="FontStyle82"/>
        </w:rPr>
        <w:softHyphen/>
        <w:t>tura, skrze niž lze objasnit, o co v díle jde; sám tento proces však probíhá při aktu konkretizace. Literární dílo má tak dva póly; moh</w:t>
      </w:r>
      <w:r>
        <w:rPr>
          <w:rStyle w:val="FontStyle82"/>
        </w:rPr>
        <w:softHyphen/>
        <w:t>li bychom jim říkat třeba pól umělecký a pól estetický: u umělecké</w:t>
      </w:r>
      <w:r>
        <w:rPr>
          <w:rStyle w:val="FontStyle82"/>
        </w:rPr>
        <w:softHyphen/>
        <w:t>ho jde o text vytvořený autorem, u estetického o realizaci provede</w:t>
      </w:r>
      <w:r>
        <w:rPr>
          <w:rStyle w:val="FontStyle82"/>
        </w:rPr>
        <w:softHyphen/>
        <w:t>nou čtenářem. Z této polarity vyplývá, že literární dílo nemůže být bezezbytku identické s textem ani s jeho realizací, nýbrž se ve sku</w:t>
      </w:r>
      <w:r>
        <w:rPr>
          <w:rStyle w:val="FontStyle82"/>
        </w:rPr>
        <w:softHyphen/>
        <w:t>tečnosti musí nacházet mezi nimi. Dílo je bodem konvergence, jeli</w:t>
      </w:r>
      <w:r>
        <w:rPr>
          <w:rStyle w:val="FontStyle82"/>
        </w:rPr>
        <w:softHyphen/>
        <w:t>kož neleží ani v autorově duši, ani v čtenářově zkušenosti. Taková je minimální hypotéza, již používá fenomenologická teorie.</w:t>
      </w:r>
    </w:p>
    <w:p w:rsidR="00A85E34" w:rsidRDefault="00A85E34" w:rsidP="00A85E34">
      <w:pPr>
        <w:pStyle w:val="Style16"/>
        <w:widowControl/>
        <w:spacing w:line="259" w:lineRule="exact"/>
        <w:ind w:firstLine="254"/>
        <w:rPr>
          <w:rStyle w:val="FontStyle82"/>
        </w:rPr>
      </w:pPr>
      <w:r>
        <w:rPr>
          <w:rStyle w:val="FontStyle82"/>
        </w:rPr>
        <w:t>Jakým předmětem je literární dílo? Nejedná se o předmět ideál</w:t>
      </w:r>
      <w:r>
        <w:rPr>
          <w:rStyle w:val="FontStyle82"/>
        </w:rPr>
        <w:softHyphen/>
        <w:t>ní, neboť nemá žádný ontologický základ: vzniklo totiž v čase a s každou realizací podléhá změnám. Nejedná se však ani o před</w:t>
      </w:r>
      <w:r>
        <w:rPr>
          <w:rStyle w:val="FontStyle82"/>
        </w:rPr>
        <w:softHyphen/>
        <w:t>mět reálný, jelikož slova na stránce sama o sobě nic neznamenají, označují něco „jiného", co neexistuje. Ingarden se proto domnívá, že se jedná o předmět intencionální, jehož jednotlivé složky fungují coby instrukce, jejichž provedení dovede dílo k naplnění.</w:t>
      </w:r>
    </w:p>
    <w:p w:rsidR="00A85E34" w:rsidRDefault="00A85E34" w:rsidP="00A85E34">
      <w:pPr>
        <w:pStyle w:val="Style16"/>
        <w:widowControl/>
        <w:spacing w:line="259" w:lineRule="exact"/>
        <w:ind w:firstLine="254"/>
        <w:rPr>
          <w:rStyle w:val="FontStyle82"/>
        </w:rPr>
      </w:pPr>
      <w:r>
        <w:rPr>
          <w:rStyle w:val="FontStyle82"/>
        </w:rPr>
        <w:t>Jak je nám onen intencionální předmět podán? Odpověď zní: Jako útvar vybudovaný z několika vrstev"; ty vrstvy jsou pak násle</w:t>
      </w:r>
      <w:r>
        <w:rPr>
          <w:rStyle w:val="FontStyle82"/>
        </w:rPr>
        <w:softHyphen/>
        <w:t xml:space="preserve">dující: (1) vrstva </w:t>
      </w:r>
      <w:r w:rsidRPr="00A85E34">
        <w:rPr>
          <w:rStyle w:val="FontStyle83"/>
          <w:b w:val="0"/>
        </w:rPr>
        <w:t>zvukové podoby slov</w:t>
      </w:r>
      <w:r>
        <w:rPr>
          <w:rStyle w:val="FontStyle83"/>
        </w:rPr>
        <w:t xml:space="preserve"> </w:t>
      </w:r>
      <w:r>
        <w:rPr>
          <w:rStyle w:val="FontStyle82"/>
        </w:rPr>
        <w:t xml:space="preserve">a na ní budovaných </w:t>
      </w:r>
      <w:r w:rsidRPr="008677BC">
        <w:rPr>
          <w:rStyle w:val="FontStyle83"/>
          <w:b w:val="0"/>
        </w:rPr>
        <w:t>zvukových útva</w:t>
      </w:r>
      <w:r w:rsidRPr="008677BC">
        <w:rPr>
          <w:rStyle w:val="FontStyle83"/>
          <w:b w:val="0"/>
        </w:rPr>
        <w:softHyphen/>
        <w:t>rů</w:t>
      </w:r>
      <w:r>
        <w:rPr>
          <w:rStyle w:val="FontStyle83"/>
        </w:rPr>
        <w:t xml:space="preserve"> </w:t>
      </w:r>
      <w:r>
        <w:rPr>
          <w:rStyle w:val="FontStyle82"/>
        </w:rPr>
        <w:t xml:space="preserve">vyššího stupně, (2) vrstva </w:t>
      </w:r>
      <w:r w:rsidRPr="008677BC">
        <w:rPr>
          <w:rStyle w:val="FontStyle83"/>
          <w:b w:val="0"/>
        </w:rPr>
        <w:t>významových celků</w:t>
      </w:r>
      <w:r w:rsidRPr="008677BC">
        <w:rPr>
          <w:rStyle w:val="FontStyle83"/>
          <w:b w:val="0"/>
          <w:i w:val="0"/>
        </w:rPr>
        <w:t>,</w:t>
      </w:r>
      <w:r>
        <w:rPr>
          <w:rStyle w:val="FontStyle83"/>
        </w:rPr>
        <w:t xml:space="preserve"> </w:t>
      </w:r>
      <w:r>
        <w:rPr>
          <w:rStyle w:val="FontStyle82"/>
        </w:rPr>
        <w:t xml:space="preserve">(3) vrstva rozmanitých schematických </w:t>
      </w:r>
      <w:r w:rsidRPr="008677BC">
        <w:rPr>
          <w:rStyle w:val="FontStyle83"/>
          <w:b w:val="0"/>
        </w:rPr>
        <w:t>aspektů</w:t>
      </w:r>
      <w:r>
        <w:rPr>
          <w:rStyle w:val="FontStyle83"/>
        </w:rPr>
        <w:t xml:space="preserve"> </w:t>
      </w:r>
      <w:r>
        <w:rPr>
          <w:rStyle w:val="FontStyle82"/>
        </w:rPr>
        <w:t xml:space="preserve">a jejich kontinuí a řad, a konečně (4) vrstva </w:t>
      </w:r>
      <w:r w:rsidRPr="008677BC">
        <w:rPr>
          <w:rStyle w:val="FontStyle83"/>
          <w:b w:val="0"/>
        </w:rPr>
        <w:t xml:space="preserve">znázorněných předmětností </w:t>
      </w:r>
      <w:r>
        <w:rPr>
          <w:rStyle w:val="FontStyle82"/>
        </w:rPr>
        <w:t>a jejich osudů. Všechny vrstvy plní v celkové skladbě literárního díla určitou roli, avšak k odhalení, čím konkrét</w:t>
      </w:r>
      <w:r>
        <w:rPr>
          <w:rStyle w:val="FontStyle82"/>
        </w:rPr>
        <w:softHyphen/>
        <w:t>ně přispívají ke konečnému tvaru díla, je nutné zaměřit se na každou z nich zvlášť. Ingardenův model vícevrstevné struktury se odlišuje téměř naprostou absencí předpokladů, jelikož Ingarden se zaměřu</w:t>
      </w:r>
      <w:r>
        <w:rPr>
          <w:rStyle w:val="FontStyle82"/>
        </w:rPr>
        <w:softHyphen/>
        <w:t>je pouze na danosti, tj. zvuky, slova, věty a větné posloupnosti.</w:t>
      </w:r>
    </w:p>
    <w:p w:rsidR="0063772A" w:rsidRPr="00455F7A" w:rsidRDefault="00A85E34" w:rsidP="0063772A">
      <w:pPr>
        <w:pStyle w:val="Style16"/>
        <w:widowControl/>
        <w:spacing w:line="259" w:lineRule="exact"/>
        <w:ind w:firstLine="254"/>
        <w:rPr>
          <w:rStyle w:val="FontStyle82"/>
        </w:rPr>
      </w:pPr>
      <w:r>
        <w:rPr>
          <w:rStyle w:val="FontStyle82"/>
        </w:rPr>
        <w:t>Abychom osvětlili, jak jednotlivé vrstvy fungují, musíme se podívat na každou</w:t>
      </w:r>
      <w:r w:rsidR="0063772A">
        <w:rPr>
          <w:rStyle w:val="FontStyle82"/>
        </w:rPr>
        <w:t xml:space="preserve"> </w:t>
      </w:r>
      <w:r w:rsidR="0063772A" w:rsidRPr="00455F7A">
        <w:rPr>
          <w:rStyle w:val="FontStyle82"/>
        </w:rPr>
        <w:t>z nich zvlášť. Ingardenův model vícevrstevné struktury se odlišuje téměř naprostou absencí předpokladů, jelikož Ingarden se zaměřu</w:t>
      </w:r>
      <w:r w:rsidR="0063772A" w:rsidRPr="00455F7A">
        <w:rPr>
          <w:rStyle w:val="FontStyle82"/>
        </w:rPr>
        <w:softHyphen/>
        <w:t>je pouze na danosti, tj. zvuky, slova, věty a větné posloupnosti.</w:t>
      </w:r>
    </w:p>
    <w:p w:rsidR="0063772A" w:rsidRPr="00455F7A" w:rsidRDefault="0063772A" w:rsidP="0063772A">
      <w:pPr>
        <w:pStyle w:val="Style16"/>
        <w:widowControl/>
        <w:spacing w:line="259" w:lineRule="exact"/>
        <w:ind w:firstLine="288"/>
        <w:rPr>
          <w:rStyle w:val="FontStyle82"/>
        </w:rPr>
      </w:pPr>
      <w:r w:rsidRPr="00455F7A">
        <w:rPr>
          <w:rStyle w:val="FontStyle82"/>
        </w:rPr>
        <w:t xml:space="preserve">Abychom osvětlili, jak jednotlivé vrstvy fungují, musíme se podívat na každou zvlášť. „Vrstva jazykových zvukových útvarů" je vrstvou elementární a sestává ze </w:t>
      </w:r>
      <w:r w:rsidRPr="00455F7A">
        <w:rPr>
          <w:rStyle w:val="FontStyle83"/>
          <w:b w:val="0"/>
        </w:rPr>
        <w:t xml:space="preserve">„zvukového materiálu", </w:t>
      </w:r>
      <w:r w:rsidRPr="00455F7A">
        <w:rPr>
          <w:rStyle w:val="FontStyle82"/>
        </w:rPr>
        <w:t>tj. zvuků a hlásek, které nezkoumáme individuálně, nýbrž je neustále sdru</w:t>
      </w:r>
      <w:r w:rsidRPr="00455F7A">
        <w:rPr>
          <w:rStyle w:val="FontStyle82"/>
        </w:rPr>
        <w:softHyphen/>
        <w:t>žujeme do skupin. Tento materiál tu není pro sebe sama, ani nepředstavuje sám sebe; slouží ke zprostředkování něčeho jiného. Jednotky takto utvořené nejsou neměnnými entitami, nýbrž vzá</w:t>
      </w:r>
      <w:r w:rsidRPr="00455F7A">
        <w:rPr>
          <w:rStyle w:val="FontStyle82"/>
        </w:rPr>
        <w:softHyphen/>
        <w:t>jemně reagují, a přitom ovlivňují a pozměňují podstatu „korelátu", který vytvářejí. Koreláty, jež vznikají ze „zvukové podoby slov", jsou rytmus, tempo a melodie. Zvuková vrstva tak vytváří „vnější fixovanou schránku literárního díla, ve které nacházejí všechny zbývající vrstvy svůj záchytný bod".</w:t>
      </w:r>
    </w:p>
    <w:p w:rsidR="0063772A" w:rsidRPr="00455F7A" w:rsidRDefault="0063772A" w:rsidP="0063772A">
      <w:pPr>
        <w:pStyle w:val="Style16"/>
        <w:widowControl/>
        <w:spacing w:before="5" w:line="259" w:lineRule="exact"/>
        <w:rPr>
          <w:rStyle w:val="FontStyle82"/>
        </w:rPr>
      </w:pPr>
      <w:r w:rsidRPr="00455F7A">
        <w:rPr>
          <w:rStyle w:val="FontStyle82"/>
        </w:rPr>
        <w:t>„Vrstva významových celků" je postupně poskládána z následují</w:t>
      </w:r>
      <w:r w:rsidRPr="00455F7A">
        <w:rPr>
          <w:rStyle w:val="FontStyle82"/>
        </w:rPr>
        <w:softHyphen/>
        <w:t>cího sledu úrovní: z roviny věty, z větných souvislostí, ze stavu slov</w:t>
      </w:r>
      <w:r w:rsidRPr="00455F7A">
        <w:rPr>
          <w:rStyle w:val="FontStyle82"/>
        </w:rPr>
        <w:softHyphen/>
        <w:t>ního významu, ze schematických aspektů a ze znázorněného před</w:t>
      </w:r>
      <w:r w:rsidRPr="00455F7A">
        <w:rPr>
          <w:rStyle w:val="FontStyle82"/>
        </w:rPr>
        <w:softHyphen/>
        <w:t>mětu. Co tyto úrovně znamenají a jaké úkony provádějí?</w:t>
      </w:r>
    </w:p>
    <w:p w:rsidR="0063772A" w:rsidRPr="00455F7A" w:rsidRDefault="0063772A" w:rsidP="0063772A">
      <w:pPr>
        <w:pStyle w:val="Style16"/>
        <w:widowControl/>
        <w:spacing w:line="259" w:lineRule="exact"/>
        <w:ind w:firstLine="283"/>
        <w:rPr>
          <w:rStyle w:val="FontStyle82"/>
        </w:rPr>
      </w:pPr>
      <w:r w:rsidRPr="00455F7A">
        <w:rPr>
          <w:rStyle w:val="FontStyle83"/>
          <w:b w:val="0"/>
        </w:rPr>
        <w:t xml:space="preserve">Rovina věty: </w:t>
      </w:r>
      <w:r w:rsidRPr="00455F7A">
        <w:rPr>
          <w:rStyle w:val="FontStyle82"/>
        </w:rPr>
        <w:t>každé slovo ve větě funguje - s použitím Ingardenovy leckdy toporné terminologie - jako „faktor intencionálního zaměře</w:t>
      </w:r>
      <w:r w:rsidRPr="00455F7A">
        <w:rPr>
          <w:rStyle w:val="FontStyle82"/>
        </w:rPr>
        <w:softHyphen/>
        <w:t>ní", což znamená, že slovo ukazuje mimo sebe, za sebe, a tím pomá</w:t>
      </w:r>
      <w:r w:rsidRPr="00455F7A">
        <w:rPr>
          <w:rStyle w:val="FontStyle82"/>
        </w:rPr>
        <w:softHyphen/>
        <w:t>há vytvořit celek, v němž jsou slova stavebními prvky, ačkoli žádné z nich nemůže být s daným celkem identifikováno. Takový ukazatel je v podstatě proměnlivý a používá se k utváření obsahu celku. Tvo</w:t>
      </w:r>
      <w:r w:rsidRPr="00455F7A">
        <w:rPr>
          <w:rStyle w:val="FontStyle82"/>
        </w:rPr>
        <w:softHyphen/>
        <w:t>ří tak direktivu, podle níž se projektují rysy intencionálního předmě</w:t>
      </w:r>
      <w:r w:rsidRPr="00455F7A">
        <w:rPr>
          <w:rStyle w:val="FontStyle82"/>
        </w:rPr>
        <w:softHyphen/>
        <w:t xml:space="preserve">tu. Kupříkladu v Keatsově </w:t>
      </w:r>
      <w:r w:rsidRPr="00455F7A">
        <w:rPr>
          <w:rStyle w:val="FontStyle83"/>
          <w:b w:val="0"/>
        </w:rPr>
        <w:t xml:space="preserve">Ode on a Grecian Urn </w:t>
      </w:r>
      <w:r w:rsidRPr="00455F7A">
        <w:rPr>
          <w:rStyle w:val="FontStyle82"/>
        </w:rPr>
        <w:t>(Ódě na řeckou vázu - Příloha A), v níž je váza označována za „foster-child" (sch</w:t>
      </w:r>
      <w:r>
        <w:rPr>
          <w:rStyle w:val="FontStyle82"/>
        </w:rPr>
        <w:t>o</w:t>
      </w:r>
      <w:r w:rsidRPr="00455F7A">
        <w:rPr>
          <w:rStyle w:val="FontStyle82"/>
        </w:rPr>
        <w:t>vanku) a „sylvan historian" (paměť hájů), dojde k různým projekcím: váza se jakožto schovanka proměňuje v lidskou bytost, jež přežila ničivý účinek času, a nyní ji utváří ukazatel „paměť hájů".</w:t>
      </w:r>
      <w:r>
        <w:rPr>
          <w:rStyle w:val="Znakapoznpodarou"/>
          <w:sz w:val="18"/>
          <w:szCs w:val="18"/>
        </w:rPr>
        <w:footnoteReference w:id="16"/>
      </w:r>
      <w:r w:rsidRPr="00455F7A">
        <w:rPr>
          <w:rStyle w:val="FontStyle81"/>
          <w:b w:val="0"/>
        </w:rPr>
        <w:t xml:space="preserve"> </w:t>
      </w:r>
      <w:r w:rsidRPr="00455F7A">
        <w:rPr>
          <w:rStyle w:val="FontStyle82"/>
        </w:rPr>
        <w:t>Díky němu se schovanka mění ve vypravěče, což personifikované váze umožňuje vypovědět svůj příběh. Zároveň se oba ukazatele střídají v rámci vztahu mezi popředím a pozadím: v něm se vyprávěná histo</w:t>
      </w:r>
      <w:r w:rsidRPr="00455F7A">
        <w:rPr>
          <w:rStyle w:val="FontStyle82"/>
        </w:rPr>
        <w:softHyphen/>
        <w:t>rie legitimuje zkušeností schovanky, jež pak tuto zkušenost uspořá</w:t>
      </w:r>
      <w:r w:rsidRPr="00455F7A">
        <w:rPr>
          <w:rStyle w:val="FontStyle82"/>
        </w:rPr>
        <w:softHyphen/>
        <w:t>dává ve vyšší řád v roli paměti hájů. Z interakce těchto intencionál-ních ukazatelů tak vzniká bohatě instrumentovaný korelát: ukazatele přitom poskytují instrukce, jak má</w:t>
      </w:r>
      <w:r>
        <w:rPr>
          <w:rStyle w:val="FontStyle82"/>
        </w:rPr>
        <w:t xml:space="preserve"> být korelát vystavěn. Žádný uka</w:t>
      </w:r>
      <w:r>
        <w:rPr>
          <w:rStyle w:val="FontStyle82"/>
        </w:rPr>
        <w:softHyphen/>
        <w:t xml:space="preserve">zatel není s korelátem identický. </w:t>
      </w:r>
      <w:r>
        <w:rPr>
          <w:rStyle w:val="FontStyle82"/>
          <w:spacing w:val="-20"/>
        </w:rPr>
        <w:t>To</w:t>
      </w:r>
      <w:r>
        <w:rPr>
          <w:rStyle w:val="FontStyle82"/>
        </w:rPr>
        <w:t xml:space="preserve"> platí i v případě </w:t>
      </w:r>
      <w:r w:rsidRPr="00455F7A">
        <w:rPr>
          <w:rStyle w:val="FontStyle82"/>
        </w:rPr>
        <w:t>výroku o reálném předmětu: výrok není součástí předmětu, nýbrž korelátem způsobu, jímž se k objektu odkazuje anebo jímž má být objekt pomocí vědo</w:t>
      </w:r>
      <w:r w:rsidRPr="00455F7A">
        <w:rPr>
          <w:rStyle w:val="FontStyle82"/>
        </w:rPr>
        <w:softHyphen/>
        <w:t>mého aktu ustaven. Význam věty je tedy produktem intencionálních ukazatelů a projevuje se v korelátu, vznikajícím ze slovního uspořá</w:t>
      </w:r>
      <w:r w:rsidRPr="00455F7A">
        <w:rPr>
          <w:rStyle w:val="FontStyle82"/>
        </w:rPr>
        <w:softHyphen/>
        <w:t xml:space="preserve">dání. Korelát zkresluje způsob vnímání (váza má být chápána jako osoba) a vyznačuje se </w:t>
      </w:r>
      <w:r w:rsidRPr="00455F7A">
        <w:rPr>
          <w:rStyle w:val="FontStyle82"/>
        </w:rPr>
        <w:lastRenderedPageBreak/>
        <w:t xml:space="preserve">otevřeností, poněvadž jej nelze vztáhnout k reálným předmětům. </w:t>
      </w:r>
      <w:r w:rsidRPr="00455F7A">
        <w:rPr>
          <w:rStyle w:val="FontStyle82"/>
          <w:spacing w:val="-20"/>
        </w:rPr>
        <w:t>„To,</w:t>
      </w:r>
      <w:r w:rsidRPr="00455F7A">
        <w:rPr>
          <w:rStyle w:val="FontStyle82"/>
        </w:rPr>
        <w:t xml:space="preserve"> co zde bylo vytvořeno, se totiž ve srov</w:t>
      </w:r>
      <w:r w:rsidRPr="00455F7A">
        <w:rPr>
          <w:rStyle w:val="FontStyle82"/>
        </w:rPr>
        <w:softHyphen/>
        <w:t>nání s reálným, či ideálním, nebo konečně s bytím ryzího vědomí, ukazuje být něčím analogickým ,jevu', tj. předstírá to bytí něčeho, čím ve smyslu autonomní existence nemůže být."</w:t>
      </w:r>
    </w:p>
    <w:p w:rsidR="0063772A" w:rsidRPr="00455F7A" w:rsidRDefault="0063772A" w:rsidP="0063772A">
      <w:pPr>
        <w:pStyle w:val="Style16"/>
        <w:widowControl/>
        <w:spacing w:line="259" w:lineRule="exact"/>
        <w:ind w:firstLine="302"/>
        <w:rPr>
          <w:rStyle w:val="FontStyle82"/>
        </w:rPr>
      </w:pPr>
      <w:r w:rsidRPr="00455F7A">
        <w:rPr>
          <w:rStyle w:val="FontStyle83"/>
          <w:b w:val="0"/>
        </w:rPr>
        <w:t xml:space="preserve">Větná souvislost: </w:t>
      </w:r>
      <w:r w:rsidRPr="00455F7A">
        <w:rPr>
          <w:rStyle w:val="FontStyle82"/>
        </w:rPr>
        <w:t>Sémantické ukazatele jednotlivých vět vždycky implikují nějaké očekávání. Poněvadž je tato struktura inherentně přítomna ve všech intencionálních větných korelátech, nepovede jejich vzájemné působení ani tak k naplnění očekávání, jako spíše k jeho modifikaci. Každý jednotlivý větný korelát předpokládá kon</w:t>
      </w:r>
      <w:r w:rsidRPr="00455F7A">
        <w:rPr>
          <w:rStyle w:val="FontStyle82"/>
        </w:rPr>
        <w:softHyphen/>
        <w:t>krétní horizont; ten se však okamžitě promění v pozadí pro další korelát, a musí se proto nutně modifikovat. Protože se každý větný korelát upíná k budoucím věcem, předpokládaný horizont bude nabízet pohled, který - ať už je sebekonkrétnější - musí obsahovat neurčitosti, a tím vzbouzet očekávání ohledně jejich vyřešení. Kaž</w:t>
      </w:r>
      <w:r w:rsidRPr="00455F7A">
        <w:rPr>
          <w:rStyle w:val="FontStyle82"/>
        </w:rPr>
        <w:softHyphen/>
        <w:t>dý nový korelát tak na určitá očekávání reaguje (ať už pozitivně, nebo negativně) a zároveň vzbouzí očekávání nová.</w:t>
      </w:r>
    </w:p>
    <w:p w:rsidR="0063772A" w:rsidRPr="00455F7A" w:rsidRDefault="0063772A" w:rsidP="0063772A">
      <w:pPr>
        <w:pStyle w:val="Style16"/>
        <w:widowControl/>
        <w:spacing w:line="259" w:lineRule="exact"/>
        <w:ind w:firstLine="274"/>
        <w:rPr>
          <w:rStyle w:val="FontStyle82"/>
        </w:rPr>
      </w:pPr>
      <w:r w:rsidRPr="00455F7A">
        <w:rPr>
          <w:rStyle w:val="FontStyle82"/>
        </w:rPr>
        <w:t>Co se týče souvislosti vět, existují tu dvě zásadně odlišné možnos</w:t>
      </w:r>
      <w:r w:rsidRPr="00455F7A">
        <w:rPr>
          <w:rStyle w:val="FontStyle82"/>
        </w:rPr>
        <w:softHyphen/>
        <w:t>ti. Pokud začne nový korelát potvrzovat očekávání vzbuzená jeho předchůdcem, rozpětí možných sémantických horizontů se úměrně tomu zúží. Tak je tomu většinou u textů, jež mají popisovat konkrét</w:t>
      </w:r>
      <w:r w:rsidRPr="00455F7A">
        <w:rPr>
          <w:rStyle w:val="FontStyle82"/>
        </w:rPr>
        <w:softHyphen/>
        <w:t>ní předmět: ty totiž své rozpětí zmenšit chtějí, aby vynikla individua</w:t>
      </w:r>
      <w:r w:rsidRPr="00455F7A">
        <w:rPr>
          <w:rStyle w:val="FontStyle82"/>
        </w:rPr>
        <w:softHyphen/>
        <w:t xml:space="preserve">lita onoho předmětu. </w:t>
      </w:r>
      <w:r w:rsidRPr="00455F7A">
        <w:rPr>
          <w:rStyle w:val="FontStyle82"/>
          <w:spacing w:val="-20"/>
        </w:rPr>
        <w:t>Ve</w:t>
      </w:r>
      <w:r w:rsidRPr="00455F7A">
        <w:rPr>
          <w:rStyle w:val="FontStyle82"/>
        </w:rPr>
        <w:t xml:space="preserve"> většině literárních textů je však větná souvis</w:t>
      </w:r>
      <w:r w:rsidRPr="00455F7A">
        <w:rPr>
          <w:rStyle w:val="FontStyle82"/>
        </w:rPr>
        <w:softHyphen/>
        <w:t>lost strukturována tak, že koreláty modifikují či dokonce zklamávají očekávání, jež vzbudily. Automaticky přitom retroaktivně působí na to, co se událo předtím, a to se tak nyní jeví docela jinak.</w:t>
      </w:r>
    </w:p>
    <w:p w:rsidR="0063772A" w:rsidRPr="00455F7A" w:rsidRDefault="0063772A" w:rsidP="0063772A">
      <w:pPr>
        <w:pStyle w:val="Style16"/>
        <w:widowControl/>
        <w:spacing w:before="19" w:line="259" w:lineRule="exact"/>
        <w:ind w:firstLine="317"/>
        <w:rPr>
          <w:rStyle w:val="FontStyle82"/>
        </w:rPr>
      </w:pPr>
      <w:r w:rsidRPr="00455F7A">
        <w:rPr>
          <w:rStyle w:val="FontStyle82"/>
        </w:rPr>
        <w:t>Když Ingarden hovoří o intencionálních větných korelátech, už tím jistým způsobem výrok a informaci kvalifikuje, protože každá věta může dosáhnout svého cíle pouze tím, že poukáže na něco za svými hranicemi. Poněvadž to platí o všech větách v literárním díle, koreláty se neustále protínají a nakonec dávají vzniknout sémantickému napl</w:t>
      </w:r>
      <w:r w:rsidRPr="00455F7A">
        <w:rPr>
          <w:rStyle w:val="FontStyle82"/>
        </w:rPr>
        <w:softHyphen/>
        <w:t>nění, o něž usilovaly. K onomu naplnění však nedochází v díle, nýbrž v čtenáři, který musí souhru korelátů předurčenou větnou souvislostí „aktivovat". Stručně řečeno, věty uvedly do pohybu proces, který v čte</w:t>
      </w:r>
      <w:r w:rsidRPr="00455F7A">
        <w:rPr>
          <w:rStyle w:val="FontStyle82"/>
        </w:rPr>
        <w:softHyphen/>
        <w:t>nářově mysli povede k utvoření intencionálního předmětu díla.</w:t>
      </w:r>
    </w:p>
    <w:p w:rsidR="0063772A" w:rsidRPr="00455F7A" w:rsidRDefault="0063772A" w:rsidP="0063772A">
      <w:pPr>
        <w:pStyle w:val="Style16"/>
        <w:widowControl/>
        <w:spacing w:line="259" w:lineRule="exact"/>
        <w:ind w:firstLine="312"/>
        <w:rPr>
          <w:rStyle w:val="FontStyle82"/>
        </w:rPr>
      </w:pPr>
      <w:r w:rsidRPr="00455F7A">
        <w:rPr>
          <w:rStyle w:val="FontStyle82"/>
        </w:rPr>
        <w:t>Vyvstává otázka na adresu podstaty vět v literárním díle. Jsou jiné gramatické kategorie než věty použité v obyčejném jazyce? Ingarden na to odpovídá následovně:</w:t>
      </w:r>
    </w:p>
    <w:p w:rsidR="0063772A" w:rsidRPr="00455F7A" w:rsidRDefault="0063772A" w:rsidP="0063772A">
      <w:pPr>
        <w:pStyle w:val="Style21"/>
        <w:widowControl/>
        <w:spacing w:line="240" w:lineRule="exact"/>
        <w:ind w:left="312"/>
        <w:rPr>
          <w:szCs w:val="20"/>
        </w:rPr>
      </w:pPr>
    </w:p>
    <w:p w:rsidR="0063772A" w:rsidRPr="00455F7A" w:rsidRDefault="0063772A" w:rsidP="0063772A">
      <w:pPr>
        <w:pStyle w:val="Style21"/>
        <w:widowControl/>
        <w:spacing w:before="29" w:line="259" w:lineRule="exact"/>
        <w:ind w:left="312"/>
        <w:rPr>
          <w:rStyle w:val="FontStyle80"/>
          <w:b w:val="0"/>
        </w:rPr>
      </w:pPr>
      <w:r w:rsidRPr="00455F7A">
        <w:rPr>
          <w:rStyle w:val="FontStyle80"/>
          <w:b w:val="0"/>
        </w:rPr>
        <w:t xml:space="preserve">Srovnáme-li výpovědi objevující se v literárním díle s těmi, jež se například vyskytují v díle vědeckém, všimneme si hned, že se přes tutéž formu a leckdy i zdánlivě týž obsah podstatně odlišují: ty druhé jsou opravdovými </w:t>
      </w:r>
      <w:r w:rsidRPr="00455F7A">
        <w:rPr>
          <w:rStyle w:val="FontStyle87"/>
          <w:b w:val="0"/>
        </w:rPr>
        <w:t xml:space="preserve">soudy v </w:t>
      </w:r>
      <w:r w:rsidRPr="00455F7A">
        <w:rPr>
          <w:rStyle w:val="FontStyle80"/>
          <w:b w:val="0"/>
        </w:rPr>
        <w:t>logic</w:t>
      </w:r>
      <w:r w:rsidRPr="00455F7A">
        <w:rPr>
          <w:rStyle w:val="FontStyle80"/>
          <w:b w:val="0"/>
        </w:rPr>
        <w:softHyphen/>
        <w:t xml:space="preserve">kém smyslu, v nichž se něco vážně tvrdí a které nejenže uplatňují </w:t>
      </w:r>
      <w:r w:rsidRPr="00455F7A">
        <w:rPr>
          <w:rStyle w:val="FontStyle87"/>
          <w:b w:val="0"/>
        </w:rPr>
        <w:t xml:space="preserve">nárok </w:t>
      </w:r>
      <w:r w:rsidRPr="00455F7A">
        <w:rPr>
          <w:rStyle w:val="FontStyle80"/>
          <w:b w:val="0"/>
        </w:rPr>
        <w:t>na prav</w:t>
      </w:r>
      <w:r w:rsidRPr="00455F7A">
        <w:rPr>
          <w:rStyle w:val="FontStyle80"/>
          <w:b w:val="0"/>
        </w:rPr>
        <w:softHyphen/>
        <w:t xml:space="preserve">divost, nýbrž také </w:t>
      </w:r>
      <w:r w:rsidRPr="00455F7A">
        <w:rPr>
          <w:rStyle w:val="FontStyle87"/>
          <w:b w:val="0"/>
        </w:rPr>
        <w:t xml:space="preserve">jsou </w:t>
      </w:r>
      <w:r w:rsidRPr="00455F7A">
        <w:rPr>
          <w:rStyle w:val="FontStyle80"/>
          <w:b w:val="0"/>
        </w:rPr>
        <w:t>pravdivé či nesprávné. Kdežto výpovědi literárního díla sice nejsou ryzími výpověďmi, nemohou však zároveň být ani považovány za vážně míněná tvrzení (zjištění), za soudy. Abychom adekvátně pochopili pova</w:t>
      </w:r>
      <w:r w:rsidRPr="00455F7A">
        <w:rPr>
          <w:rStyle w:val="FontStyle80"/>
          <w:b w:val="0"/>
        </w:rPr>
        <w:softHyphen/>
        <w:t>hu vrstvy významových celků a její úlohu v literárním díle, musíme nevyhnu</w:t>
      </w:r>
      <w:r w:rsidRPr="00455F7A">
        <w:rPr>
          <w:rStyle w:val="FontStyle80"/>
          <w:b w:val="0"/>
        </w:rPr>
        <w:softHyphen/>
        <w:t>telně vyložit tuto zvláštní modifikaci výpovědí [...] a všech vět literárního díla.</w:t>
      </w:r>
    </w:p>
    <w:p w:rsidR="0063772A" w:rsidRPr="00455F7A" w:rsidRDefault="0063772A" w:rsidP="0063772A">
      <w:pPr>
        <w:pStyle w:val="Style13"/>
        <w:widowControl/>
        <w:spacing w:line="240" w:lineRule="exact"/>
        <w:rPr>
          <w:szCs w:val="20"/>
        </w:rPr>
      </w:pPr>
    </w:p>
    <w:p w:rsidR="0063772A" w:rsidRPr="00455F7A" w:rsidRDefault="0063772A" w:rsidP="0063772A">
      <w:pPr>
        <w:pStyle w:val="Style13"/>
        <w:widowControl/>
        <w:spacing w:before="24" w:line="254" w:lineRule="exact"/>
        <w:rPr>
          <w:rStyle w:val="FontStyle82"/>
        </w:rPr>
      </w:pPr>
      <w:r w:rsidRPr="00455F7A">
        <w:rPr>
          <w:rStyle w:val="FontStyle82"/>
        </w:rPr>
        <w:t>Jak můžeme rozlišovat mezi zdánlivě identickým - totiž mezi výpo</w:t>
      </w:r>
      <w:r w:rsidRPr="00455F7A">
        <w:rPr>
          <w:rStyle w:val="FontStyle82"/>
        </w:rPr>
        <w:softHyphen/>
        <w:t>vědí v literárním díle a ve vědeckém článku? Odpověď je jednodu</w:t>
      </w:r>
      <w:r w:rsidRPr="00455F7A">
        <w:rPr>
          <w:rStyle w:val="FontStyle82"/>
        </w:rPr>
        <w:softHyphen/>
        <w:t>chá: výpovědi v literárním díle neznamenají to, co říkají. „Uzávor-kovávají" to, co označují, a tak se zdržují soudu: tím se z nich stávají „quasisoudové výroky".</w:t>
      </w:r>
    </w:p>
    <w:p w:rsidR="000230AC" w:rsidRPr="00455F7A" w:rsidRDefault="0063772A" w:rsidP="000230AC">
      <w:pPr>
        <w:pStyle w:val="Style16"/>
        <w:widowControl/>
        <w:spacing w:before="10" w:line="259" w:lineRule="exact"/>
        <w:ind w:firstLine="288"/>
        <w:rPr>
          <w:rStyle w:val="FontStyle82"/>
        </w:rPr>
      </w:pPr>
      <w:r w:rsidRPr="00455F7A">
        <w:rPr>
          <w:rStyle w:val="FontStyle82"/>
        </w:rPr>
        <w:t>Tento zdánlivý nedostatek má ovšem dvě výhody, (1)</w:t>
      </w:r>
      <w:r w:rsidRPr="00455F7A">
        <w:rPr>
          <w:rStyle w:val="FontStyle81"/>
          <w:b w:val="0"/>
        </w:rPr>
        <w:t xml:space="preserve"> </w:t>
      </w:r>
      <w:r w:rsidRPr="00455F7A">
        <w:rPr>
          <w:rStyle w:val="FontStyle82"/>
        </w:rPr>
        <w:t>Protože se výpověď zdržuje soudu, zůstává otevřená překódování, a může tak znamenat něco, co neříká. Kupříkladu poslední slova Percyho Hot-spura z Shakespearova Jindřicha IV, „Sám čas, pán světa, musí skončit", nejsou výrokem o času, nýbrž označují, co není řečeno -totiž neplodnost hrdinova života. V tomto ohledu vytváří výpověď v literárním díle jakási individuální</w:t>
      </w:r>
      <w:r w:rsidR="000230AC">
        <w:rPr>
          <w:rStyle w:val="FontStyle82"/>
        </w:rPr>
        <w:t xml:space="preserve"> „předmětná situace", které žád</w:t>
      </w:r>
      <w:r w:rsidRPr="00455F7A">
        <w:rPr>
          <w:rStyle w:val="FontStyle82"/>
        </w:rPr>
        <w:t>ný individuálně existující předmět</w:t>
      </w:r>
      <w:r>
        <w:rPr>
          <w:rStyle w:val="FontStyle82"/>
        </w:rPr>
        <w:t xml:space="preserve"> neodpovídá. (2) „Jestliže se však v literárních dílech vyskytují jenom quasisoudové výroky různých typů, pak tyto věty nejsou [...] ryzími vypovídacími větami. Proto dokážou to, čeho čisté výpovědi nejsou schopny, totiž vyvolat </w:t>
      </w:r>
      <w:r w:rsidR="000230AC">
        <w:rPr>
          <w:rStyle w:val="FontStyle82"/>
        </w:rPr>
        <w:t>–</w:t>
      </w:r>
      <w:r>
        <w:rPr>
          <w:rStyle w:val="FontStyle82"/>
        </w:rPr>
        <w:t xml:space="preserve"> díky popsaným</w:t>
      </w:r>
      <w:r w:rsidR="000230AC">
        <w:rPr>
          <w:rStyle w:val="FontStyle82"/>
        </w:rPr>
        <w:t xml:space="preserve"> </w:t>
      </w:r>
      <w:r w:rsidR="000230AC" w:rsidRPr="00455F7A">
        <w:rPr>
          <w:rStyle w:val="FontStyle82"/>
        </w:rPr>
        <w:t>zvláštnostem - v menší či větší míře iluzi reality." Ryzí vypovídací věty toho schopny nejsou.</w:t>
      </w:r>
    </w:p>
    <w:p w:rsidR="000230AC" w:rsidRPr="00455F7A" w:rsidRDefault="000230AC" w:rsidP="000230AC">
      <w:pPr>
        <w:pStyle w:val="Style16"/>
        <w:widowControl/>
        <w:spacing w:line="259" w:lineRule="exact"/>
        <w:ind w:firstLine="278"/>
        <w:rPr>
          <w:rStyle w:val="FontStyle82"/>
          <w:vertAlign w:val="superscript"/>
        </w:rPr>
      </w:pPr>
      <w:r w:rsidRPr="00455F7A">
        <w:rPr>
          <w:rStyle w:val="FontStyle82"/>
        </w:rPr>
        <w:t>V Ingardenově výkladu se však vynechává jedna podstatná zále</w:t>
      </w:r>
      <w:r w:rsidRPr="00455F7A">
        <w:rPr>
          <w:rStyle w:val="FontStyle82"/>
        </w:rPr>
        <w:softHyphen/>
        <w:t>žitost. Jak zjistíme, zda se ten který text skládá spíše z vypovídacích, nebo z quasisoudových výroků? Samotné jazykové znaky nám k zpozorování rozdílu nepostačí. Toto kritické místo výkladu pře</w:t>
      </w:r>
      <w:r w:rsidRPr="00455F7A">
        <w:rPr>
          <w:rStyle w:val="FontStyle82"/>
        </w:rPr>
        <w:softHyphen/>
        <w:t>chází Ingarden nápadným mlčením. K překódování výpovědí v lite</w:t>
      </w:r>
      <w:r w:rsidRPr="00455F7A">
        <w:rPr>
          <w:rStyle w:val="FontStyle82"/>
        </w:rPr>
        <w:softHyphen/>
        <w:t>rárním díle dochází kvůli „smlouvě" mezi autorem a čtenářem, pro</w:t>
      </w:r>
      <w:r w:rsidRPr="00455F7A">
        <w:rPr>
          <w:rStyle w:val="FontStyle82"/>
        </w:rPr>
        <w:softHyphen/>
        <w:t>tože jazykové znaky mohou nabýt na důležitosti jenom skrze konkrétní, historicky proměnlivé konvence, sdílené autorem i publi</w:t>
      </w:r>
      <w:r w:rsidRPr="00455F7A">
        <w:rPr>
          <w:rStyle w:val="FontStyle82"/>
        </w:rPr>
        <w:softHyphen/>
        <w:t>kem. Jazykové znaky samotné fiktivní podstatu literatury nevyvolá</w:t>
      </w:r>
      <w:r w:rsidRPr="00455F7A">
        <w:rPr>
          <w:rStyle w:val="FontStyle82"/>
        </w:rPr>
        <w:softHyphen/>
        <w:t>vají, sdílené konvence však ano. Mezi nejevidentnější a nejtrvalejší konvence patří literární žánry, nabízející autorovi a čtenáři nejrůz-nější smluvní podmínky. Toutéž smluvní funkcí se vyznačují i tak nedávné vynálezy jako „román faktu"; i ony se totiž musí na kon</w:t>
      </w:r>
      <w:r w:rsidRPr="00455F7A">
        <w:rPr>
          <w:rStyle w:val="FontStyle82"/>
        </w:rPr>
        <w:softHyphen/>
        <w:t>venci napřed odvolat, než ji zavrhnou, aby tím podtrhly fakt, že jejich text není diskursem, nýbrž „inscenovaným diskursem".</w:t>
      </w:r>
      <w:r>
        <w:rPr>
          <w:rStyle w:val="Znakapoznpodarou"/>
          <w:sz w:val="18"/>
          <w:szCs w:val="18"/>
        </w:rPr>
        <w:footnoteReference w:id="17"/>
      </w:r>
    </w:p>
    <w:p w:rsidR="000230AC" w:rsidRPr="00455F7A" w:rsidRDefault="000230AC" w:rsidP="000230AC">
      <w:pPr>
        <w:pStyle w:val="Style16"/>
        <w:widowControl/>
        <w:spacing w:line="259" w:lineRule="exact"/>
        <w:ind w:firstLine="274"/>
        <w:rPr>
          <w:rStyle w:val="FontStyle82"/>
        </w:rPr>
      </w:pPr>
      <w:r w:rsidRPr="00455F7A">
        <w:rPr>
          <w:rStyle w:val="FontStyle83"/>
          <w:b w:val="0"/>
        </w:rPr>
        <w:t xml:space="preserve">Předmětná situace: </w:t>
      </w:r>
      <w:r w:rsidRPr="00455F7A">
        <w:rPr>
          <w:rStyle w:val="FontStyle82"/>
        </w:rPr>
        <w:t>věty projektují intencionální významové jednot</w:t>
      </w:r>
      <w:r w:rsidRPr="00455F7A">
        <w:rPr>
          <w:rStyle w:val="FontStyle82"/>
        </w:rPr>
        <w:softHyphen/>
        <w:t>ky, které jsou modifikovány větnou souvislostí, a tak coby novou rovinu vícevrstevné struktury produkují předmětnou situaci. Před</w:t>
      </w:r>
      <w:r w:rsidRPr="00455F7A">
        <w:rPr>
          <w:rStyle w:val="FontStyle82"/>
        </w:rPr>
        <w:softHyphen/>
        <w:t xml:space="preserve">mětné situace jsou stanoviska, vznikající z </w:t>
      </w:r>
      <w:r w:rsidRPr="00455F7A">
        <w:rPr>
          <w:rStyle w:val="FontStyle82"/>
        </w:rPr>
        <w:lastRenderedPageBreak/>
        <w:t>propojených větných korelátů a vytvářející vodítko pro pozorování intencionálního objek</w:t>
      </w:r>
      <w:r w:rsidRPr="00455F7A">
        <w:rPr>
          <w:rStyle w:val="FontStyle82"/>
        </w:rPr>
        <w:softHyphen/>
        <w:t>tu. Ingarden přirovnává předmětné situace k oknům, skrze něž se vystavuje intencionální předmět. „[...] týž předmět se může odhalo</w:t>
      </w:r>
      <w:r w:rsidRPr="00455F7A">
        <w:rPr>
          <w:rStyle w:val="FontStyle82"/>
        </w:rPr>
        <w:softHyphen/>
        <w:t>vat ve více a odlišně utvářených předmětných situacích, [...] před</w:t>
      </w:r>
      <w:r w:rsidRPr="00455F7A">
        <w:rPr>
          <w:rStyle w:val="FontStyle82"/>
        </w:rPr>
        <w:softHyphen/>
        <w:t>mětné situace jsou mnoha okny, jimiž můžeme nahlédnout do téhož domu, pokaždé z jiného stanoviště a jiné strany, do další části."</w:t>
      </w:r>
    </w:p>
    <w:p w:rsidR="000230AC" w:rsidRPr="00455F7A" w:rsidRDefault="000230AC" w:rsidP="000230AC">
      <w:pPr>
        <w:pStyle w:val="Style16"/>
        <w:widowControl/>
        <w:spacing w:line="259" w:lineRule="exact"/>
        <w:ind w:firstLine="288"/>
        <w:rPr>
          <w:rStyle w:val="FontStyle82"/>
        </w:rPr>
      </w:pPr>
      <w:r w:rsidRPr="00455F7A">
        <w:rPr>
          <w:rStyle w:val="FontStyle82"/>
        </w:rPr>
        <w:t>Při aplikaci na Keatsovu Ódu můžeme ona okna přiblížit násle</w:t>
      </w:r>
      <w:r w:rsidRPr="00455F7A">
        <w:rPr>
          <w:rStyle w:val="FontStyle82"/>
        </w:rPr>
        <w:softHyphen/>
        <w:t>dovně: váza není nějaká nádoba, nýbrž „nevěsta ticha, nedotčená dosud", a proto ji lze vidět jako živou bytost, kteréžto hledisko se udržuje v celé básni. Živoucí váza je personifikací, již odněkud někdo nahlíží. Když vázu spatříme jako „schovanku času, v kterém zvolna plynem", stáváme se tak svědky výjimečné události, jelikož tu váza překračuje veškeré lidské hranice. Takový popis osvětluje In-gardenovy základní typy oken, skrze něž se intencionální předmět vystavuje percepci - totiž určitost, tvářnost a dění.</w:t>
      </w:r>
    </w:p>
    <w:p w:rsidR="000230AC" w:rsidRPr="00455F7A" w:rsidRDefault="000230AC" w:rsidP="000230AC">
      <w:pPr>
        <w:pStyle w:val="Style16"/>
        <w:widowControl/>
        <w:spacing w:before="5" w:line="259" w:lineRule="exact"/>
        <w:ind w:firstLine="288"/>
        <w:rPr>
          <w:rStyle w:val="FontStyle82"/>
        </w:rPr>
      </w:pPr>
      <w:r w:rsidRPr="00455F7A">
        <w:rPr>
          <w:rStyle w:val="FontStyle83"/>
          <w:b w:val="0"/>
        </w:rPr>
        <w:t xml:space="preserve">Schematické aspekty: </w:t>
      </w:r>
      <w:r w:rsidRPr="00455F7A">
        <w:rPr>
          <w:rStyle w:val="FontStyle82"/>
        </w:rPr>
        <w:t xml:space="preserve">předmětné situace jsou okna, jimiž se díváme na intencionální předmět; schematické aspekty jsou vzorce pro jeho předvedení. Jsou schematické v tom, že jsou redukovány na rysy, které jsou považovány za důležité. </w:t>
      </w:r>
      <w:r w:rsidRPr="00455F7A">
        <w:rPr>
          <w:rStyle w:val="FontStyle82"/>
          <w:spacing w:val="-20"/>
        </w:rPr>
        <w:t>To</w:t>
      </w:r>
      <w:r w:rsidRPr="00455F7A">
        <w:rPr>
          <w:rStyle w:val="FontStyle82"/>
        </w:rPr>
        <w:t xml:space="preserve"> platí i pro příběh, který nikdy nelze vyprávět v úplnosti a který je omezen na složky, umožňující mu dosažení jeho cíle. Souvislost schematických aspektů má za výsledek dovršení intencionálního předmětu. Kupříkladu postavy v románu jsou schematizované aspekty, právě tak jako vypravěč či dějová linie. Žádná z nich není z masa a kostí (nehledě na to, že ani portrét postavy nelze zcela dokončit), ale všechny mají tu funkci, že předvádějí intencionální předmět románu.</w:t>
      </w:r>
    </w:p>
    <w:p w:rsidR="000230AC" w:rsidRPr="00455F7A" w:rsidRDefault="000230AC" w:rsidP="000230AC">
      <w:pPr>
        <w:pStyle w:val="Style16"/>
        <w:widowControl/>
        <w:spacing w:line="259" w:lineRule="exact"/>
        <w:ind w:firstLine="288"/>
        <w:rPr>
          <w:rStyle w:val="FontStyle82"/>
        </w:rPr>
      </w:pPr>
      <w:r w:rsidRPr="00455F7A">
        <w:rPr>
          <w:rStyle w:val="FontStyle82"/>
        </w:rPr>
        <w:t>Souvislost aspektů je navíc někdy rozpojena; a její kontinuálnos-ti je možné dosáhnout pouze v procesu čtení. Proto Ingarden tvrdí: „Avšak mezerovitost v tom, jak za sebou aspekty následují, lze sotva zcela odstranit. A třebaže do jisté míry překonávána bývá, nepatří to, co toto překonání umožňuje, a rovněž ani ono překonání samot</w:t>
      </w:r>
      <w:r w:rsidRPr="00455F7A">
        <w:rPr>
          <w:rStyle w:val="FontStyle82"/>
        </w:rPr>
        <w:softHyphen/>
        <w:t>né, k vlastnímu literárnímu dílu, nýbrž k jedné z jeho konkretizací, jež podstatně závisí na aktuální tvorbě a čtenáři."</w:t>
      </w:r>
    </w:p>
    <w:p w:rsidR="000230AC" w:rsidRPr="00455F7A" w:rsidRDefault="000230AC" w:rsidP="000230AC">
      <w:pPr>
        <w:pStyle w:val="Style16"/>
        <w:widowControl/>
        <w:spacing w:before="5" w:line="259" w:lineRule="exact"/>
        <w:ind w:firstLine="288"/>
        <w:rPr>
          <w:rStyle w:val="FontStyle82"/>
        </w:rPr>
      </w:pPr>
      <w:r w:rsidRPr="00455F7A">
        <w:rPr>
          <w:rStyle w:val="FontStyle82"/>
        </w:rPr>
        <w:t>Stejně jako předmětné situace plní i schematické aspekty dvojí funkci. Předmětné situace uspořádávají pohled na intencionální před</w:t>
      </w:r>
      <w:r w:rsidRPr="00455F7A">
        <w:rPr>
          <w:rStyle w:val="FontStyle82"/>
        </w:rPr>
        <w:softHyphen/>
        <w:t>mět, a přitom musí vytvářet různé úhly pohledu. Schematické aspekty předvádějí intencionální předmět ve sledu segmentů, a tak mu umožňují, aby se vystavil percepci.</w:t>
      </w:r>
    </w:p>
    <w:p w:rsidR="000230AC" w:rsidRPr="00455F7A" w:rsidRDefault="000230AC" w:rsidP="000230AC">
      <w:pPr>
        <w:pStyle w:val="Style16"/>
        <w:widowControl/>
        <w:spacing w:line="259" w:lineRule="exact"/>
        <w:ind w:firstLine="283"/>
        <w:rPr>
          <w:rStyle w:val="FontStyle82"/>
        </w:rPr>
      </w:pPr>
      <w:r w:rsidRPr="00455F7A">
        <w:rPr>
          <w:rStyle w:val="FontStyle83"/>
          <w:b w:val="0"/>
        </w:rPr>
        <w:t xml:space="preserve">Posloupnost vrstev: </w:t>
      </w:r>
      <w:r w:rsidRPr="00455F7A">
        <w:rPr>
          <w:rStyle w:val="FontStyle82"/>
        </w:rPr>
        <w:t xml:space="preserve">shrňme si, co jsme zatím probrali. Každá vrstva má podvojný charakter: (1) její základy tkví v jiné vrstvě, (2) přináší něco, co ta druhá neobsahuje. Jedinou výjimkou je rovina </w:t>
      </w:r>
      <w:r w:rsidRPr="00455F7A">
        <w:rPr>
          <w:rStyle w:val="FontStyle83"/>
          <w:b w:val="0"/>
        </w:rPr>
        <w:t xml:space="preserve">zvukového materiálu, </w:t>
      </w:r>
      <w:r w:rsidRPr="00455F7A">
        <w:rPr>
          <w:rStyle w:val="FontStyle82"/>
        </w:rPr>
        <w:t xml:space="preserve">jelikož představuje odrazový můstek pro všechny ostatní vrstvy, avšak už ona se vyznačuje jistým řádem, neboť z uspořádání „zvuků" a „slov" vzniká rytmus, rým a melodie. </w:t>
      </w:r>
      <w:r w:rsidRPr="00455F7A">
        <w:rPr>
          <w:rStyle w:val="FontStyle83"/>
          <w:b w:val="0"/>
        </w:rPr>
        <w:t xml:space="preserve">Rovina věty </w:t>
      </w:r>
      <w:r w:rsidRPr="00455F7A">
        <w:rPr>
          <w:rStyle w:val="FontStyle82"/>
        </w:rPr>
        <w:t>se zaklá</w:t>
      </w:r>
      <w:r w:rsidRPr="00455F7A">
        <w:rPr>
          <w:rStyle w:val="FontStyle82"/>
        </w:rPr>
        <w:softHyphen/>
        <w:t>dá na rovině zvukové. Věta aktivuje sémantický potenciál každého slova tím, že nechává slova přecházet z popředí do pozadí a naopak, a při tom nasvětluje, k čemu slova odkazují, čímž vytváří korelát významové jednotky. Z těchto významových jednotek vychází rovi</w:t>
      </w:r>
      <w:r w:rsidRPr="00455F7A">
        <w:rPr>
          <w:rStyle w:val="FontStyle82"/>
        </w:rPr>
        <w:softHyphen/>
        <w:t xml:space="preserve">na </w:t>
      </w:r>
      <w:r w:rsidRPr="00455F7A">
        <w:rPr>
          <w:rStyle w:val="FontStyle83"/>
          <w:b w:val="0"/>
        </w:rPr>
        <w:t xml:space="preserve">předmětných situací; </w:t>
      </w:r>
      <w:r w:rsidRPr="00455F7A">
        <w:rPr>
          <w:rStyle w:val="FontStyle82"/>
        </w:rPr>
        <w:t xml:space="preserve">skrze její formování oněch jednotek dochází k nazírání intencionálního předmětu. Rovina </w:t>
      </w:r>
      <w:r w:rsidRPr="00455F7A">
        <w:rPr>
          <w:rStyle w:val="FontStyle83"/>
          <w:b w:val="0"/>
        </w:rPr>
        <w:t xml:space="preserve">schematických aspektů </w:t>
      </w:r>
      <w:r w:rsidRPr="00455F7A">
        <w:rPr>
          <w:rStyle w:val="FontStyle82"/>
        </w:rPr>
        <w:t xml:space="preserve">pokrývá spojení mezi předmětem a hlediskem, z něhož je předmět pozorován, a vytváří schematické oddíly intencionálního předmětu. Rovina </w:t>
      </w:r>
      <w:r w:rsidRPr="00455F7A">
        <w:rPr>
          <w:rStyle w:val="FontStyle83"/>
          <w:b w:val="0"/>
        </w:rPr>
        <w:t xml:space="preserve">intencionálního předmětu </w:t>
      </w:r>
      <w:r w:rsidRPr="00455F7A">
        <w:rPr>
          <w:rStyle w:val="FontStyle82"/>
        </w:rPr>
        <w:t>se zakládá na schematických aspek</w:t>
      </w:r>
      <w:r w:rsidRPr="00455F7A">
        <w:rPr>
          <w:rStyle w:val="FontStyle82"/>
        </w:rPr>
        <w:softHyphen/>
        <w:t>tech, skrze něž je vystavena pohledu. Z ní pak vychází sebepředvá-dění toho, čemu Ingarden říká „metafyzické kvality".</w:t>
      </w:r>
    </w:p>
    <w:p w:rsidR="000230AC" w:rsidRPr="00455F7A" w:rsidRDefault="000230AC" w:rsidP="000230AC">
      <w:pPr>
        <w:pStyle w:val="Style16"/>
        <w:widowControl/>
        <w:spacing w:line="259" w:lineRule="exact"/>
        <w:ind w:firstLine="283"/>
        <w:rPr>
          <w:rStyle w:val="FontStyle82"/>
        </w:rPr>
      </w:pPr>
      <w:r w:rsidRPr="00455F7A">
        <w:rPr>
          <w:rStyle w:val="FontStyle82"/>
        </w:rPr>
        <w:t>Máme tu tedy před sebou shrnutí různých předestetických reflexí literárního díla coby schematické formace, která je v podstatě nedo</w:t>
      </w:r>
      <w:r w:rsidRPr="00455F7A">
        <w:rPr>
          <w:rStyle w:val="FontStyle82"/>
        </w:rPr>
        <w:softHyphen/>
        <w:t>končená a dokončení dosáhne</w:t>
      </w:r>
      <w:r>
        <w:rPr>
          <w:rStyle w:val="FontStyle82"/>
        </w:rPr>
        <w:t xml:space="preserve"> </w:t>
      </w:r>
      <w:r w:rsidRPr="00455F7A">
        <w:rPr>
          <w:rStyle w:val="FontStyle82"/>
        </w:rPr>
        <w:t>skrze akt konkretizace. Výraz „přede-stetický" znamená, že vícevrstevná struktura poskytuje jen kostru, neboť vrstvy jsou pouhými vodítky pro osvětlení operací, jež lze vypozorovat v každém uměleckém díle.</w:t>
      </w:r>
    </w:p>
    <w:p w:rsidR="000230AC" w:rsidRPr="00455F7A" w:rsidRDefault="000230AC" w:rsidP="000230AC">
      <w:pPr>
        <w:pStyle w:val="Style16"/>
        <w:widowControl/>
        <w:spacing w:line="259" w:lineRule="exact"/>
        <w:rPr>
          <w:rStyle w:val="FontStyle82"/>
        </w:rPr>
      </w:pPr>
      <w:r w:rsidRPr="00455F7A">
        <w:rPr>
          <w:rStyle w:val="FontStyle82"/>
        </w:rPr>
        <w:t>Dosud jsme si ukázali jednotlivé kroky, které je třeba udělat pro vystavění intencionálního předmětu. Jak jsme si povšimli, není intencionální předmět ani ideálním, ani reálným objektem, nýbrž projekcí vykreslenou různými vrstvami jeho verbální struktury. Kdy</w:t>
      </w:r>
      <w:r w:rsidRPr="00455F7A">
        <w:rPr>
          <w:rStyle w:val="FontStyle82"/>
        </w:rPr>
        <w:softHyphen/>
        <w:t>by u toho Ingarden skončil, byl by vrstevný model velice přesvědči</w:t>
      </w:r>
      <w:r w:rsidRPr="00455F7A">
        <w:rPr>
          <w:rStyle w:val="FontStyle82"/>
        </w:rPr>
        <w:softHyphen/>
        <w:t>vý: ukazuje totiž, čeho dokáže jazyk uměleckého díla dosáhnout a jak se dílo dostává do lidského vědomí. Jádro Ingardenovy teorie však, zdá se, tvoří vylíčení intencionálního předmětu jakožto před</w:t>
      </w:r>
      <w:r w:rsidRPr="00455F7A">
        <w:rPr>
          <w:rStyle w:val="FontStyle82"/>
        </w:rPr>
        <w:softHyphen/>
        <w:t>stavitele metafyzických kvalit: tady se logika jeho výkladu hroutí. Vrstevný model představuje rámec pozorování, a je tedy svou pod</w:t>
      </w:r>
      <w:r w:rsidRPr="00455F7A">
        <w:rPr>
          <w:rStyle w:val="FontStyle82"/>
        </w:rPr>
        <w:softHyphen/>
        <w:t>statou přísně formální, zatímco intencionální předmět je obtížen obsahem. Jaké jsou metafyzické kvality, jež intencionální předmět vyjadřuje? Některé Ingarden vypočítává:</w:t>
      </w:r>
    </w:p>
    <w:p w:rsidR="000230AC" w:rsidRPr="00455F7A" w:rsidRDefault="000230AC" w:rsidP="000230AC">
      <w:pPr>
        <w:pStyle w:val="Style21"/>
        <w:widowControl/>
        <w:spacing w:before="235" w:line="259" w:lineRule="exact"/>
        <w:ind w:left="326"/>
        <w:rPr>
          <w:rStyle w:val="FontStyle80"/>
          <w:b w:val="0"/>
        </w:rPr>
      </w:pPr>
      <w:r w:rsidRPr="00455F7A">
        <w:rPr>
          <w:rStyle w:val="FontStyle80"/>
          <w:b w:val="0"/>
        </w:rPr>
        <w:t>například vznešené, tragické, děsivé, otřesné, nepochopitelné, démonické, posvátné, hříšné, smutné, nepopsatelná zářivost štěstí, avšak také groteskní, váb</w:t>
      </w:r>
      <w:r w:rsidRPr="00455F7A">
        <w:rPr>
          <w:rStyle w:val="FontStyle80"/>
          <w:b w:val="0"/>
        </w:rPr>
        <w:softHyphen/>
        <w:t xml:space="preserve">né, lehké, klidné atd. Tyto kvality nejsou </w:t>
      </w:r>
      <w:r w:rsidRPr="00455F7A">
        <w:rPr>
          <w:rStyle w:val="FontStyle87"/>
          <w:b w:val="0"/>
        </w:rPr>
        <w:t xml:space="preserve">předmětnými </w:t>
      </w:r>
      <w:r w:rsidRPr="00455F7A">
        <w:rPr>
          <w:rStyle w:val="FontStyle80"/>
          <w:b w:val="0"/>
        </w:rPr>
        <w:t xml:space="preserve">„vlastnostmi" v obvyklém smyslu, avšak obecně se nejedná ani o „znaky" těch či oněch psychických stavů. Obvykle se vyjevují v komplexních a často navzájem velmi různých </w:t>
      </w:r>
      <w:r w:rsidRPr="00455F7A">
        <w:rPr>
          <w:rStyle w:val="FontStyle87"/>
          <w:b w:val="0"/>
        </w:rPr>
        <w:t>situacích, udá</w:t>
      </w:r>
      <w:r w:rsidRPr="00455F7A">
        <w:rPr>
          <w:rStyle w:val="FontStyle87"/>
          <w:b w:val="0"/>
        </w:rPr>
        <w:softHyphen/>
        <w:t xml:space="preserve">lostech, </w:t>
      </w:r>
      <w:r w:rsidRPr="00455F7A">
        <w:rPr>
          <w:rStyle w:val="FontStyle80"/>
          <w:b w:val="0"/>
        </w:rPr>
        <w:t>jako specifická atmosféra, která se vznáší nad lidmi a věcmi, nalézajícími se v uvedených situacích, a která přece všechno proniká a ozařuje svým světlem.</w:t>
      </w:r>
    </w:p>
    <w:p w:rsidR="000230AC" w:rsidRPr="00455F7A" w:rsidRDefault="000230AC" w:rsidP="000230AC">
      <w:pPr>
        <w:pStyle w:val="Style13"/>
        <w:widowControl/>
        <w:spacing w:line="240" w:lineRule="exact"/>
        <w:rPr>
          <w:szCs w:val="20"/>
        </w:rPr>
      </w:pPr>
    </w:p>
    <w:p w:rsidR="000230AC" w:rsidRPr="00455F7A" w:rsidRDefault="000230AC" w:rsidP="000230AC">
      <w:pPr>
        <w:pStyle w:val="Style13"/>
        <w:widowControl/>
        <w:spacing w:before="5" w:line="269" w:lineRule="exact"/>
        <w:rPr>
          <w:rStyle w:val="FontStyle82"/>
        </w:rPr>
      </w:pPr>
      <w:r w:rsidRPr="00455F7A">
        <w:rPr>
          <w:rStyle w:val="FontStyle82"/>
        </w:rPr>
        <w:t>Jako příklad toho, jak intencionální předmět představuje metafyzic</w:t>
      </w:r>
      <w:r w:rsidRPr="00455F7A">
        <w:rPr>
          <w:rStyle w:val="FontStyle82"/>
        </w:rPr>
        <w:softHyphen/>
        <w:t>ké kvality, nám opět může posloužit Keatsova Óda. Váza coby umě</w:t>
      </w:r>
      <w:r w:rsidRPr="00455F7A">
        <w:rPr>
          <w:rStyle w:val="FontStyle82"/>
        </w:rPr>
        <w:softHyphen/>
        <w:t>lecké dílo působí na potencionálního pozorovatele odzbrojujícím dojmem, téměř mu bere dech, neboť zde zkušenost transcenduje všechna obyčejná očekávání. Z toho pak vychází „metafyzická kvali</w:t>
      </w:r>
      <w:r w:rsidRPr="00455F7A">
        <w:rPr>
          <w:rStyle w:val="FontStyle82"/>
        </w:rPr>
        <w:softHyphen/>
        <w:t xml:space="preserve">ta" vznešeného. Ať se však člověk snaží sebevíc přijmout to, co Ingarden považuje za završení uměleckého díla, zůstává v Ingarde-nově výkladu jedna </w:t>
      </w:r>
      <w:r w:rsidRPr="00455F7A">
        <w:rPr>
          <w:rStyle w:val="FontStyle82"/>
        </w:rPr>
        <w:lastRenderedPageBreak/>
        <w:t>závěrečná nejasnost. Vícevrstevná struktura vytváří předmět jakožto korelát, který nastiňuje cosi, co doposud neexistovalo. Pokud tedy umělecké dílo přivádí na svět něco nové</w:t>
      </w:r>
      <w:r w:rsidRPr="00455F7A">
        <w:rPr>
          <w:rStyle w:val="FontStyle82"/>
        </w:rPr>
        <w:softHyphen/>
        <w:t>ho, jak může ztělesňovat existující (mohli bychom dokonce říci „dané") metafyzické kvality? Přinejlepším lze konstatovat, že se tak Ingardenovi daří ukázat, jak umělecké dílo dokáže vytvořit zkuše</w:t>
      </w:r>
      <w:r w:rsidRPr="00455F7A">
        <w:rPr>
          <w:rStyle w:val="FontStyle82"/>
        </w:rPr>
        <w:softHyphen/>
        <w:t>nost, již přináší vznešené, tragické, groteskní atd.</w:t>
      </w:r>
    </w:p>
    <w:p w:rsidR="000230AC" w:rsidRPr="00455F7A" w:rsidRDefault="000230AC" w:rsidP="000230AC">
      <w:pPr>
        <w:pStyle w:val="Style14"/>
        <w:widowControl/>
        <w:spacing w:line="240" w:lineRule="exact"/>
        <w:rPr>
          <w:szCs w:val="20"/>
        </w:rPr>
      </w:pPr>
    </w:p>
    <w:p w:rsidR="000230AC" w:rsidRPr="00455F7A" w:rsidRDefault="000230AC" w:rsidP="000230AC">
      <w:pPr>
        <w:pStyle w:val="Style14"/>
        <w:widowControl/>
        <w:spacing w:line="240" w:lineRule="exact"/>
        <w:rPr>
          <w:szCs w:val="20"/>
        </w:rPr>
      </w:pPr>
    </w:p>
    <w:p w:rsidR="000230AC" w:rsidRPr="00455F7A" w:rsidRDefault="000230AC" w:rsidP="000230AC">
      <w:pPr>
        <w:pStyle w:val="Style14"/>
        <w:widowControl/>
        <w:spacing w:before="58"/>
        <w:rPr>
          <w:rStyle w:val="FontStyle85"/>
          <w:b w:val="0"/>
        </w:rPr>
      </w:pPr>
      <w:r w:rsidRPr="00455F7A">
        <w:rPr>
          <w:rStyle w:val="FontStyle85"/>
          <w:b w:val="0"/>
        </w:rPr>
        <w:t>METODA ODVOZENÁ Z TEORIE</w:t>
      </w:r>
    </w:p>
    <w:p w:rsidR="000230AC" w:rsidRPr="00455F7A" w:rsidRDefault="000230AC" w:rsidP="000230AC">
      <w:pPr>
        <w:pStyle w:val="Style13"/>
        <w:widowControl/>
        <w:spacing w:line="240" w:lineRule="exact"/>
        <w:rPr>
          <w:szCs w:val="20"/>
        </w:rPr>
      </w:pPr>
    </w:p>
    <w:p w:rsidR="000230AC" w:rsidRPr="00455F7A" w:rsidRDefault="000230AC" w:rsidP="000230AC">
      <w:pPr>
        <w:pStyle w:val="Style13"/>
        <w:widowControl/>
        <w:spacing w:before="38" w:line="259" w:lineRule="exact"/>
        <w:rPr>
          <w:rStyle w:val="FontStyle82"/>
        </w:rPr>
      </w:pPr>
      <w:r w:rsidRPr="00455F7A">
        <w:rPr>
          <w:rStyle w:val="FontStyle82"/>
        </w:rPr>
        <w:t>Teorie je abstrakcí z materiálu, který má být zpracován, zatímco metoda aplikuje teorii na interpretaci, a přitom retroaktivně působí na veškeré předpoklady v pozadí. Začíná tu tak fungovat jakási smyč</w:t>
      </w:r>
      <w:r w:rsidRPr="00455F7A">
        <w:rPr>
          <w:rStyle w:val="FontStyle82"/>
        </w:rPr>
        <w:softHyphen/>
        <w:t>ka, jakási zpětná vazba. Teorie nastaví parametry pro metodu inter</w:t>
      </w:r>
      <w:r w:rsidRPr="00455F7A">
        <w:rPr>
          <w:rStyle w:val="FontStyle82"/>
        </w:rPr>
        <w:softHyphen/>
        <w:t xml:space="preserve">pretace, a ta zase teorii poskytne vše, co přináší praxe. V Ingardeno-vě případě je výchozím bodem základní fenomenologický princip -totiž to, jak </w:t>
      </w:r>
      <w:r w:rsidRPr="00455F7A">
        <w:rPr>
          <w:rStyle w:val="FontStyle82"/>
          <w:spacing w:val="-20"/>
        </w:rPr>
        <w:t>je</w:t>
      </w:r>
      <w:r w:rsidRPr="00455F7A">
        <w:rPr>
          <w:rStyle w:val="FontStyle82"/>
        </w:rPr>
        <w:t xml:space="preserve"> nám umělecké dílo dáno. Jeví se jako vícevrstevná struktura, jejíž různé roviny napomáhají vystavění intencionálního předmětu, představujícího metafyzické kvality, jež pak mají být zaku</w:t>
      </w:r>
      <w:r w:rsidRPr="00455F7A">
        <w:rPr>
          <w:rStyle w:val="FontStyle82"/>
        </w:rPr>
        <w:softHyphen/>
        <w:t>šeny v aktu konkretizace. Pro to, aby se zřetelně vyjevila jedinečnost intencionálního předmětu, je důležitý vztah mezi jednotlivými vrst</w:t>
      </w:r>
      <w:r w:rsidRPr="00455F7A">
        <w:rPr>
          <w:rStyle w:val="FontStyle82"/>
        </w:rPr>
        <w:softHyphen/>
        <w:t>vami: každá z nich musí náležitě hrát svou roli.</w:t>
      </w:r>
    </w:p>
    <w:p w:rsidR="000230AC" w:rsidRPr="00455F7A" w:rsidRDefault="000230AC" w:rsidP="000230AC">
      <w:pPr>
        <w:pStyle w:val="Style16"/>
        <w:widowControl/>
        <w:spacing w:before="5" w:line="259" w:lineRule="exact"/>
        <w:ind w:firstLine="269"/>
        <w:rPr>
          <w:rStyle w:val="FontStyle82"/>
        </w:rPr>
      </w:pPr>
      <w:r w:rsidRPr="00455F7A">
        <w:rPr>
          <w:rStyle w:val="FontStyle82"/>
        </w:rPr>
        <w:t xml:space="preserve">Jak do sebe roviny zapadají? Ingarden odpovídá metaforou: v polyfonní harmonii. </w:t>
      </w:r>
      <w:r w:rsidRPr="00455F7A">
        <w:rPr>
          <w:rStyle w:val="FontStyle82"/>
          <w:spacing w:val="-20"/>
        </w:rPr>
        <w:t>Ta</w:t>
      </w:r>
      <w:r w:rsidRPr="00455F7A">
        <w:rPr>
          <w:rStyle w:val="FontStyle82"/>
        </w:rPr>
        <w:t xml:space="preserve"> uzavírá systém; až když se totiž systém uzavře, může na sebe vzít plášť teorie. Dokud ovšem bude klíčem k interpretaci literárního díla polyfonní harmonie, bude se její apli</w:t>
      </w:r>
      <w:r w:rsidRPr="00455F7A">
        <w:rPr>
          <w:rStyle w:val="FontStyle82"/>
        </w:rPr>
        <w:softHyphen/>
        <w:t>kace omezovat na klasické texty. Pro ty je totiž harmonie charakte</w:t>
      </w:r>
      <w:r w:rsidRPr="00455F7A">
        <w:rPr>
          <w:rStyle w:val="FontStyle82"/>
        </w:rPr>
        <w:softHyphen/>
        <w:t>ristická; skrze harmonii se v nich zhmotňuje pravda. Tento pozůsta</w:t>
      </w:r>
      <w:r w:rsidRPr="00455F7A">
        <w:rPr>
          <w:rStyle w:val="FontStyle82"/>
        </w:rPr>
        <w:softHyphen/>
        <w:t>tek klasické estetiky však odporuje Ingardenově základní otázce, jak se umělecké dílo dostává do vědomí, neboť polyfonní harmonie pří</w:t>
      </w:r>
      <w:r w:rsidRPr="00455F7A">
        <w:rPr>
          <w:rStyle w:val="FontStyle82"/>
        </w:rPr>
        <w:softHyphen/>
        <w:t>mo určuje, jak se k sobě roviny vrstevného modelu musí vztahovat.</w:t>
      </w:r>
    </w:p>
    <w:p w:rsidR="000230AC" w:rsidRPr="00455F7A" w:rsidRDefault="000230AC" w:rsidP="000230AC">
      <w:pPr>
        <w:pStyle w:val="Style13"/>
        <w:widowControl/>
        <w:spacing w:line="278" w:lineRule="exact"/>
        <w:rPr>
          <w:rStyle w:val="FontStyle82"/>
        </w:rPr>
      </w:pPr>
      <w:r w:rsidRPr="00455F7A">
        <w:rPr>
          <w:rStyle w:val="FontStyle82"/>
        </w:rPr>
        <w:t>Takové omezení je ovšem cenou, již musí teorie zaplatit za to, že dosáhla uzavřenosti.</w:t>
      </w:r>
    </w:p>
    <w:p w:rsidR="000230AC" w:rsidRPr="00455F7A" w:rsidRDefault="000230AC" w:rsidP="000230AC">
      <w:pPr>
        <w:pStyle w:val="Style16"/>
        <w:widowControl/>
        <w:spacing w:line="264" w:lineRule="exact"/>
        <w:ind w:firstLine="283"/>
        <w:rPr>
          <w:rStyle w:val="FontStyle82"/>
        </w:rPr>
      </w:pPr>
      <w:r w:rsidRPr="00455F7A">
        <w:rPr>
          <w:rStyle w:val="FontStyle82"/>
        </w:rPr>
        <w:t>Uspořádání vrstevné struktury je snad v nejlepším případě poly</w:t>
      </w:r>
      <w:r w:rsidRPr="00455F7A">
        <w:rPr>
          <w:rStyle w:val="FontStyle82"/>
        </w:rPr>
        <w:softHyphen/>
        <w:t>fonní, ale jen stěží harmonické. Interpretační metoda vyvinutá z takové teorie se nutně musí zaměřovat na rozdílnosti, protiklady, dvojsmysly, víceznačnosti, konflikty, hru mezi vyřčeným a skrytým, a konečně na drama, jež se rozvine mezi vrstvami, ze kterých vzniká intencionální předmět.</w:t>
      </w:r>
    </w:p>
    <w:p w:rsidR="00372827" w:rsidRPr="00455F7A" w:rsidRDefault="00372827" w:rsidP="00372827">
      <w:pPr>
        <w:pStyle w:val="Style16"/>
        <w:widowControl/>
        <w:spacing w:line="259" w:lineRule="exact"/>
        <w:ind w:firstLine="283"/>
        <w:rPr>
          <w:rStyle w:val="FontStyle82"/>
        </w:rPr>
      </w:pPr>
      <w:r w:rsidRPr="00455F7A">
        <w:rPr>
          <w:rStyle w:val="FontStyle82"/>
        </w:rPr>
        <w:t>Čím víc problémů se objevuje ve vztazích mezi vrstvami, tím je vnímání intencionálního předmětu oddalovanější. Potlačovaná har</w:t>
      </w:r>
      <w:r w:rsidRPr="00455F7A">
        <w:rPr>
          <w:rStyle w:val="FontStyle82"/>
        </w:rPr>
        <w:softHyphen/>
        <w:t>monie tak prodlužuje recipientovu snahu vyrovnat se s tím, co má intencionální předmět znamenat, a mezi intencionálním předmětem a recipientem se tak vytváří důvěrnější vztah. Namísto vyřešení zdánlivého nedostatku harmonie získáme dojem rozmanitého vzta</w:t>
      </w:r>
      <w:r w:rsidRPr="00455F7A">
        <w:rPr>
          <w:rStyle w:val="FontStyle82"/>
        </w:rPr>
        <w:softHyphen/>
        <w:t>hu mezi vrstvami, a tak můžeme zažívat kaleidoskopicky proměnli</w:t>
      </w:r>
      <w:r w:rsidRPr="00455F7A">
        <w:rPr>
          <w:rStyle w:val="FontStyle82"/>
        </w:rPr>
        <w:softHyphen/>
        <w:t>vé pohledy na intencionální předmět.</w:t>
      </w:r>
    </w:p>
    <w:p w:rsidR="00372827" w:rsidRDefault="00372827" w:rsidP="00372827">
      <w:pPr>
        <w:pStyle w:val="Style16"/>
        <w:widowControl/>
        <w:spacing w:line="259" w:lineRule="exact"/>
        <w:ind w:firstLine="312"/>
        <w:rPr>
          <w:rStyle w:val="FontStyle82"/>
        </w:rPr>
      </w:pPr>
      <w:r w:rsidRPr="00455F7A">
        <w:rPr>
          <w:rStyle w:val="FontStyle82"/>
        </w:rPr>
        <w:t>Metoda takto vyvinutá z teorie má na teorii zpětné účinky. S tím, jak postupně rozkládá metaforu polyfonní harmonie coby završení celé teorie, rozšiřuje aplikovatelnost teorie daleko za vymezení daná vládnoucí normou. Zaměření na rozrůzněné vztahy mezi vrstvami ukazuje, do jaké míry je Ingardenova teorie historicky podmíněná. V jejím pozadí stojí klasická estetika a jejím určujícím rysem je ilu-zionistická koncepce umění: polyfonní harmonie totiž znamená „plynulé pokračování" jednotlivých vrstev. Metoda tak odhaluje, z jaké koncepce umění Ingardenova teorie vychází, ale také - což je ještě významnější - přesouvá důraz ze sledování, co tyto vrstvy zná</w:t>
      </w:r>
      <w:r w:rsidRPr="00455F7A">
        <w:rPr>
          <w:rStyle w:val="FontStyle82"/>
        </w:rPr>
        <w:softHyphen/>
        <w:t>zorňují, na pozorování, jak fungují. Dokud bude polyfonní harmo</w:t>
      </w:r>
      <w:r w:rsidRPr="00455F7A">
        <w:rPr>
          <w:rStyle w:val="FontStyle82"/>
        </w:rPr>
        <w:softHyphen/>
        <w:t>nie ústřední normou, zůstane vztah mezi vrstvami nekonkrétní, pro</w:t>
      </w:r>
      <w:r w:rsidRPr="00455F7A">
        <w:rPr>
          <w:rStyle w:val="FontStyle82"/>
        </w:rPr>
        <w:softHyphen/>
        <w:t>tože v popředí zájmu bude znázorňování rovin. Metoda však zdůrazňuje právě konkrétní napojení vrstev, a umožňuje nám tak vnímat, jak znázorňování funguje. Takový posun má dalekosáhlé důsledky: znázorňování se podřizuje komunikaci. Pokud umělecké dílo dojde naplnění v aktu konkretizace, jak se domnívá Ingarden, pak musí recipient rozpoznat, co chce dílo komunikovat. Daná metoda tedy odhaluje, co teorie opomíjela, a při tom teorii navádí jiným směrem. Ingarden pojal vrstevný model sémanticky, zatímco metoda - jakožto teorie v praxi - odhaluje, jak model funguje.</w:t>
      </w:r>
    </w:p>
    <w:p w:rsidR="00372827" w:rsidRPr="00455F7A" w:rsidRDefault="00372827" w:rsidP="00372827">
      <w:pPr>
        <w:pStyle w:val="Style16"/>
        <w:widowControl/>
        <w:spacing w:line="259" w:lineRule="exact"/>
        <w:ind w:firstLine="0"/>
        <w:rPr>
          <w:rStyle w:val="FontStyle82"/>
        </w:rPr>
      </w:pPr>
    </w:p>
    <w:p w:rsidR="00372827" w:rsidRPr="00455F7A" w:rsidRDefault="00372827" w:rsidP="00372827">
      <w:pPr>
        <w:pStyle w:val="Style14"/>
        <w:widowControl/>
        <w:spacing w:before="34"/>
        <w:jc w:val="both"/>
        <w:rPr>
          <w:rStyle w:val="FontStyle85"/>
          <w:b w:val="0"/>
        </w:rPr>
      </w:pPr>
      <w:r w:rsidRPr="00455F7A">
        <w:rPr>
          <w:rStyle w:val="FontStyle85"/>
          <w:b w:val="0"/>
        </w:rPr>
        <w:t>PŘÍKLAD</w:t>
      </w:r>
    </w:p>
    <w:p w:rsidR="00372827" w:rsidRPr="00455F7A" w:rsidRDefault="00372827" w:rsidP="00372827">
      <w:pPr>
        <w:pStyle w:val="Style13"/>
        <w:widowControl/>
        <w:spacing w:line="240" w:lineRule="exact"/>
        <w:rPr>
          <w:szCs w:val="20"/>
        </w:rPr>
      </w:pPr>
    </w:p>
    <w:p w:rsidR="00372827" w:rsidRPr="00455F7A" w:rsidRDefault="00372827" w:rsidP="00372827">
      <w:pPr>
        <w:pStyle w:val="Style13"/>
        <w:widowControl/>
        <w:spacing w:before="48" w:line="259" w:lineRule="exact"/>
        <w:rPr>
          <w:rStyle w:val="FontStyle82"/>
        </w:rPr>
      </w:pPr>
      <w:r w:rsidRPr="00455F7A">
        <w:rPr>
          <w:rStyle w:val="FontStyle82"/>
        </w:rPr>
        <w:t>Abychom naši kostru obalili masem, pojďme se rychle a dosti selek</w:t>
      </w:r>
      <w:r w:rsidRPr="00455F7A">
        <w:rPr>
          <w:rStyle w:val="FontStyle82"/>
        </w:rPr>
        <w:softHyphen/>
        <w:t>tivně podívat, jak lze v intencích vrstevného modelu rozebrat umě</w:t>
      </w:r>
      <w:r w:rsidRPr="00455F7A">
        <w:rPr>
          <w:rStyle w:val="FontStyle82"/>
        </w:rPr>
        <w:softHyphen/>
        <w:t xml:space="preserve">lecké dílo. Našim účelům tu opět poslouží Óda na řeckou </w:t>
      </w:r>
      <w:r w:rsidRPr="00455F7A">
        <w:rPr>
          <w:rStyle w:val="FontStyle88"/>
          <w:b w:val="0"/>
          <w:bCs w:val="0"/>
        </w:rPr>
        <w:t>vázu</w:t>
      </w:r>
      <w:r>
        <w:rPr>
          <w:rStyle w:val="Znakapoznpodarou"/>
          <w:sz w:val="18"/>
          <w:szCs w:val="18"/>
        </w:rPr>
        <w:footnoteReference w:id="18"/>
      </w:r>
      <w:r w:rsidRPr="00455F7A">
        <w:rPr>
          <w:rStyle w:val="FontStyle88"/>
          <w:b w:val="0"/>
        </w:rPr>
        <w:t xml:space="preserve"> </w:t>
      </w:r>
      <w:r w:rsidRPr="00455F7A">
        <w:rPr>
          <w:rStyle w:val="FontStyle82"/>
        </w:rPr>
        <w:t>od Johna Keatse, k níž už jsme odkazovali několikrát. Vrstva zvukové</w:t>
      </w:r>
      <w:r w:rsidRPr="00455F7A">
        <w:rPr>
          <w:rStyle w:val="FontStyle82"/>
        </w:rPr>
        <w:softHyphen/>
        <w:t>ho materiálu v básni je už uspořádána rýmovým schématem slok. U první a páté sloky je schéma shodné (ababcdedce), stejně jako u třetí a čtvrté sloky (ababcdecde). Ačkoli mezi pátou a první slokou existuje shoda, první a pátá sloka na sebe na rozdíl od třetí a čtvrté nenavazují. Jelikož druhá sloka nemá v básni korespondující rýmo</w:t>
      </w:r>
      <w:r w:rsidRPr="00455F7A">
        <w:rPr>
          <w:rStyle w:val="FontStyle82"/>
        </w:rPr>
        <w:softHyphen/>
        <w:t>vé schéma, vytváří se dojem pohybu, který vrcholí ve třetí sloce. Onen pohyb směřuje nahoru i dolů, a nadto jakoby různou rychlo</w:t>
      </w:r>
      <w:r w:rsidRPr="00455F7A">
        <w:rPr>
          <w:rStyle w:val="FontStyle82"/>
        </w:rPr>
        <w:softHyphen/>
        <w:t xml:space="preserve">stí. </w:t>
      </w:r>
      <w:r w:rsidRPr="00455F7A">
        <w:rPr>
          <w:rStyle w:val="FontStyle82"/>
        </w:rPr>
        <w:lastRenderedPageBreak/>
        <w:t>Postupný pohyb vzhůru je pomalejší než pohyb směrem dolů. Toto uspořádání zvukové roviny odhaluje nesémantickou intencio-nalitu, a tak dává tušit korelát, který daná vrstva produkuje.</w:t>
      </w:r>
    </w:p>
    <w:p w:rsidR="00372827" w:rsidRPr="00455F7A" w:rsidRDefault="00372827" w:rsidP="00372827">
      <w:pPr>
        <w:pStyle w:val="Style16"/>
        <w:widowControl/>
        <w:spacing w:line="259" w:lineRule="exact"/>
        <w:rPr>
          <w:rStyle w:val="FontStyle82"/>
        </w:rPr>
      </w:pPr>
      <w:r w:rsidRPr="00455F7A">
        <w:rPr>
          <w:rStyle w:val="FontStyle82"/>
        </w:rPr>
        <w:t>Korelát předznamenává snahu o dosažení čehosi odlišně struk</w:t>
      </w:r>
      <w:r w:rsidRPr="00455F7A">
        <w:rPr>
          <w:rStyle w:val="FontStyle82"/>
        </w:rPr>
        <w:softHyphen/>
        <w:t>turovaného. Identické vzorce první a páté sloky signalizují naplně</w:t>
      </w:r>
      <w:r w:rsidRPr="00455F7A">
        <w:rPr>
          <w:rStyle w:val="FontStyle82"/>
        </w:rPr>
        <w:softHyphen/>
        <w:t>ní, jelikož mnohým otázkám (první sloka) se dostává všeobjímající odpovědi (pátá sloka). Identické vzorce třetí a čtvrté sloky však uka</w:t>
      </w:r>
      <w:r w:rsidRPr="00455F7A">
        <w:rPr>
          <w:rStyle w:val="FontStyle82"/>
        </w:rPr>
        <w:softHyphen/>
        <w:t>zují touhu udržet pohromadě něco, co se nevratně rozpadlo, poně</w:t>
      </w:r>
      <w:r w:rsidRPr="00455F7A">
        <w:rPr>
          <w:rStyle w:val="FontStyle82"/>
        </w:rPr>
        <w:softHyphen/>
        <w:t>vadž extatický moment nelze uchovat. Do vznikajícího korelátu zvukové roviny je tak vepsáno dramatické napětí.</w:t>
      </w:r>
    </w:p>
    <w:p w:rsidR="00372827" w:rsidRPr="00455F7A" w:rsidRDefault="00372827" w:rsidP="00372827">
      <w:pPr>
        <w:pStyle w:val="Style16"/>
        <w:widowControl/>
        <w:spacing w:line="259" w:lineRule="exact"/>
        <w:rPr>
          <w:rStyle w:val="FontStyle82"/>
        </w:rPr>
      </w:pPr>
      <w:r w:rsidRPr="00455F7A">
        <w:rPr>
          <w:rStyle w:val="FontStyle82"/>
        </w:rPr>
        <w:t>V básni lze navíc vypozorovat i rétorické strukturování, jak výmluvně dokládá třetí sloka. Téměř ve všech verších tu existuje naprostá rytmická rovnováha, což ještě podtrhuje použitá rétorická figura - paralelismus: „Ah, happy, happy boughs" („Ó šťastné ha</w:t>
      </w:r>
      <w:r w:rsidRPr="00455F7A">
        <w:rPr>
          <w:rStyle w:val="FontStyle82"/>
        </w:rPr>
        <w:softHyphen/>
        <w:t xml:space="preserve">luze"); „And happy melodist" („Ó šťastný hudče"); „More happy love! more happy, happy love!" (Ó šťastná lásko, nad ně šťastnější!"). </w:t>
      </w:r>
      <w:r w:rsidRPr="00455F7A">
        <w:rPr>
          <w:rStyle w:val="FontStyle82"/>
          <w:spacing w:val="-20"/>
        </w:rPr>
        <w:t>Ve</w:t>
      </w:r>
      <w:r w:rsidRPr="00455F7A">
        <w:rPr>
          <w:rStyle w:val="FontStyle82"/>
        </w:rPr>
        <w:t xml:space="preserve"> třetí sloce tak vyvrcholí to, co připravily dvě sloky předchozí; vyjevuje se tu extáze, ovšem spoutaná dokonalou rytmickou a réto</w:t>
      </w:r>
      <w:r w:rsidRPr="00455F7A">
        <w:rPr>
          <w:rStyle w:val="FontStyle82"/>
        </w:rPr>
        <w:softHyphen/>
        <w:t xml:space="preserve">rickou kontrolou. </w:t>
      </w:r>
      <w:r w:rsidRPr="00455F7A">
        <w:rPr>
          <w:rStyle w:val="FontStyle82"/>
          <w:spacing w:val="-20"/>
        </w:rPr>
        <w:t>To</w:t>
      </w:r>
      <w:r w:rsidRPr="00455F7A">
        <w:rPr>
          <w:rStyle w:val="FontStyle82"/>
        </w:rPr>
        <w:t xml:space="preserve"> dodává výtrysku štěstí zvláštní význam, jelikož ono vzrušení není zachyceno mimeticky; namísto rytmické nepravi</w:t>
      </w:r>
      <w:r w:rsidRPr="00455F7A">
        <w:rPr>
          <w:rStyle w:val="FontStyle82"/>
        </w:rPr>
        <w:softHyphen/>
        <w:t>delnosti a rétorických paradoxů tu extázi představuje dokonalý řád.</w:t>
      </w:r>
    </w:p>
    <w:p w:rsidR="00EB09CC" w:rsidRPr="00455F7A" w:rsidRDefault="00EB09CC" w:rsidP="00EB09CC">
      <w:pPr>
        <w:pStyle w:val="Style16"/>
        <w:widowControl/>
        <w:spacing w:before="19" w:line="259" w:lineRule="exact"/>
        <w:ind w:firstLine="307"/>
        <w:rPr>
          <w:rStyle w:val="FontStyle82"/>
        </w:rPr>
      </w:pPr>
      <w:r w:rsidRPr="00455F7A">
        <w:rPr>
          <w:rStyle w:val="FontStyle82"/>
        </w:rPr>
        <w:t>Už těchto několik poznámek ukazuje, do jaké míry korelát pro</w:t>
      </w:r>
      <w:r w:rsidRPr="00455F7A">
        <w:rPr>
          <w:rStyle w:val="FontStyle82"/>
        </w:rPr>
        <w:softHyphen/>
        <w:t>jektovaný ze zvukové roviny proměňuje vlastnosti znázornění na komunikační funkce. Z tohoto napětí vychází rovina vět; na důrazu pak dramatu dodává projektovaný korelát.</w:t>
      </w:r>
    </w:p>
    <w:p w:rsidR="00EB09CC" w:rsidRPr="00455F7A" w:rsidRDefault="00EB09CC" w:rsidP="00EB09CC">
      <w:pPr>
        <w:pStyle w:val="Style16"/>
        <w:widowControl/>
        <w:spacing w:line="259" w:lineRule="exact"/>
        <w:rPr>
          <w:rStyle w:val="FontStyle82"/>
        </w:rPr>
      </w:pPr>
      <w:r w:rsidRPr="00455F7A">
        <w:rPr>
          <w:rStyle w:val="FontStyle82"/>
        </w:rPr>
        <w:t>(První sloka) Personifikovaná váza začíná reagovat na potencio</w:t>
      </w:r>
      <w:r w:rsidRPr="00455F7A">
        <w:rPr>
          <w:rStyle w:val="FontStyle82"/>
        </w:rPr>
        <w:softHyphen/>
        <w:t>nálního pozorovatele, nerozvine se však mezi nimi žádný vztah, neboť se oba zase stáhnou, což naznačuje vynechávání určitého slo</w:t>
      </w:r>
      <w:r w:rsidRPr="00455F7A">
        <w:rPr>
          <w:rStyle w:val="FontStyle82"/>
        </w:rPr>
        <w:softHyphen/>
        <w:t>vesa i přehršle otazníků. Mezi vázou a pozorovatelem se tak otevírá mezera a jádro dramatu se zdá být zrušeno.</w:t>
      </w:r>
    </w:p>
    <w:p w:rsidR="00EB09CC" w:rsidRPr="00455F7A" w:rsidRDefault="00EB09CC" w:rsidP="00EB09CC">
      <w:pPr>
        <w:pStyle w:val="Style16"/>
        <w:widowControl/>
        <w:spacing w:line="259" w:lineRule="exact"/>
        <w:ind w:firstLine="298"/>
        <w:rPr>
          <w:rStyle w:val="FontStyle82"/>
        </w:rPr>
      </w:pPr>
      <w:r w:rsidRPr="00455F7A">
        <w:rPr>
          <w:rStyle w:val="FontStyle82"/>
        </w:rPr>
        <w:t>(Druhá sloka) Tuto tendenci posiluje autorovo zacházení se slo</w:t>
      </w:r>
      <w:r w:rsidRPr="00455F7A">
        <w:rPr>
          <w:rStyle w:val="FontStyle82"/>
        </w:rPr>
        <w:softHyphen/>
        <w:t>vosledem; pokud „Heard melodies are sweet, but those unheard / Are sweeter" („Sladké jsou tóny, které k uším znějí, / však sladší ty, jež vnímáme jen v duchu"), potom dochází k vzájemnému vyrušení významů. Obdobným způsobem se navzájem vyruší téměř všech</w:t>
      </w:r>
      <w:r w:rsidRPr="00455F7A">
        <w:rPr>
          <w:rStyle w:val="FontStyle82"/>
        </w:rPr>
        <w:softHyphen/>
        <w:t>ny pozorovatelné fenomény. A jelikož význam věty vzniká s tím, jak se do popředí či do pozadí dostávají jednotlivá slova, skrz něž se vybírají sémantické rysy, vzájemné vymazání slovního významu pro</w:t>
      </w:r>
      <w:r w:rsidRPr="00455F7A">
        <w:rPr>
          <w:rStyle w:val="FontStyle82"/>
        </w:rPr>
        <w:softHyphen/>
        <w:t>měňuje slova v znaky nevyřknutelného.</w:t>
      </w:r>
    </w:p>
    <w:p w:rsidR="00EB09CC" w:rsidRPr="00455F7A" w:rsidRDefault="00EB09CC" w:rsidP="00EB09CC">
      <w:pPr>
        <w:pStyle w:val="Style16"/>
        <w:widowControl/>
        <w:spacing w:line="259" w:lineRule="exact"/>
        <w:rPr>
          <w:rStyle w:val="FontStyle82"/>
        </w:rPr>
      </w:pPr>
      <w:r w:rsidRPr="00455F7A">
        <w:rPr>
          <w:rStyle w:val="FontStyle82"/>
        </w:rPr>
        <w:t>(Třetí sloka) Dosud budovaný korelát se dále nuancuje. Distink</w:t>
      </w:r>
      <w:r w:rsidRPr="00455F7A">
        <w:rPr>
          <w:rStyle w:val="FontStyle82"/>
        </w:rPr>
        <w:softHyphen/>
        <w:t>ce mezi vázou a pozorovatelem se znejasňuje, poněvadž věty nijak nevypovídají o viděném nebo o perspektivě, z níž je viděné nahlíže</w:t>
      </w:r>
      <w:r w:rsidRPr="00455F7A">
        <w:rPr>
          <w:rStyle w:val="FontStyle82"/>
        </w:rPr>
        <w:softHyphen/>
        <w:t>no. Navíc jeví věty sklon k neurčitosti, přitom je však přísně uspořá</w:t>
      </w:r>
      <w:r w:rsidRPr="00455F7A">
        <w:rPr>
          <w:rStyle w:val="FontStyle82"/>
        </w:rPr>
        <w:softHyphen/>
        <w:t>dávají paralelismy a anafory. Tato dvojitá protikladnost implikuje posun směrem k mlčení, nevypověditelnosti, jež naznačuje neschop</w:t>
      </w:r>
      <w:r w:rsidRPr="00455F7A">
        <w:rPr>
          <w:rStyle w:val="FontStyle82"/>
        </w:rPr>
        <w:softHyphen/>
        <w:t>nost slov uchopit, co se děje.</w:t>
      </w:r>
    </w:p>
    <w:p w:rsidR="00EB09CC" w:rsidRPr="00455F7A" w:rsidRDefault="00EB09CC" w:rsidP="00EB09CC">
      <w:pPr>
        <w:pStyle w:val="Style16"/>
        <w:widowControl/>
        <w:spacing w:line="259" w:lineRule="exact"/>
        <w:ind w:firstLine="288"/>
        <w:rPr>
          <w:rStyle w:val="FontStyle82"/>
        </w:rPr>
      </w:pPr>
      <w:r w:rsidRPr="00455F7A">
        <w:rPr>
          <w:rStyle w:val="FontStyle82"/>
        </w:rPr>
        <w:t>(Čtvrtá sloka) Okamžik štěstí nyní vyprchal, jak už předzname</w:t>
      </w:r>
      <w:r w:rsidRPr="00455F7A">
        <w:rPr>
          <w:rStyle w:val="FontStyle82"/>
        </w:rPr>
        <w:softHyphen/>
        <w:t>návají poslední verše třetí sloky, vystavěné hypotakticky, což silně kontrastuje s předchozí parataktickou výstavbou. Rovněž se rozeví</w:t>
      </w:r>
      <w:r w:rsidRPr="00455F7A">
        <w:rPr>
          <w:rStyle w:val="FontStyle82"/>
        </w:rPr>
        <w:softHyphen/>
        <w:t>rají prázdná místa mezi pozorovatelem a viděným, což opět nazna</w:t>
      </w:r>
      <w:r w:rsidRPr="00455F7A">
        <w:rPr>
          <w:rStyle w:val="FontStyle82"/>
        </w:rPr>
        <w:softHyphen/>
        <w:t>čuje frekvence otazníků. Nedozvíme se, proč zbožný lid opouští měs</w:t>
      </w:r>
      <w:r w:rsidRPr="00455F7A">
        <w:rPr>
          <w:rStyle w:val="FontStyle82"/>
        </w:rPr>
        <w:softHyphen/>
        <w:t>tečko a to se vylidní a zpustne natolik, že se do něj nikdo nevrátí. Ostatně sám zbožný lid - byť je oděn v zdobných rituálních hávech - jako by neměl namířeno zhola nikam. Vnímané tu zůstává rozpoje</w:t>
      </w:r>
      <w:r w:rsidRPr="00455F7A">
        <w:rPr>
          <w:rStyle w:val="FontStyle82"/>
        </w:rPr>
        <w:softHyphen/>
        <w:t>no, a dává tak tušit, že se tu prožitá zkušenost začíná rozpadat.</w:t>
      </w:r>
    </w:p>
    <w:p w:rsidR="00EB09CC" w:rsidRPr="00455F7A" w:rsidRDefault="00EB09CC" w:rsidP="00EB09CC">
      <w:pPr>
        <w:pStyle w:val="Style16"/>
        <w:widowControl/>
        <w:spacing w:line="259" w:lineRule="exact"/>
        <w:ind w:firstLine="288"/>
        <w:rPr>
          <w:rStyle w:val="FontStyle82"/>
        </w:rPr>
      </w:pPr>
      <w:r w:rsidRPr="00455F7A">
        <w:rPr>
          <w:rStyle w:val="FontStyle82"/>
        </w:rPr>
        <w:t>(Pátá sloka) Obnovuje se vztah mezi vázou a pozorovatelem, avšak původně ohromený pozorovatel má nyní situaci pevně v rukou a sděluje potencionálnímu publiku poselství, jež lze z vázy vyvodit. Maxima „Beauty is truth, truth beauty" („Krása je pravda, pravda krása je") zase pregnantně shrnuje, co si odnést z toho, co vzdoruje jazyku.</w:t>
      </w:r>
    </w:p>
    <w:p w:rsidR="00EB09CC" w:rsidRPr="00455F7A" w:rsidRDefault="00EB09CC" w:rsidP="00EB09CC">
      <w:pPr>
        <w:pStyle w:val="Style16"/>
        <w:widowControl/>
        <w:spacing w:before="14" w:line="254" w:lineRule="exact"/>
        <w:ind w:firstLine="302"/>
        <w:rPr>
          <w:rStyle w:val="FontStyle82"/>
        </w:rPr>
      </w:pPr>
      <w:r w:rsidRPr="00455F7A">
        <w:rPr>
          <w:rStyle w:val="FontStyle82"/>
        </w:rPr>
        <w:t>Korelát větné roviny - založený na dramatickém napětí zvukové vrstvy - vyjevuje neschopnost slov převést umělecké dílo do jazyka, ačkoli právě skrze jazyk umělecké dílo vzniká. Korelát se tudíž pokouší artikulovat, jak se umělecké dílo do jazyka vepisuje tím, že jazyk zbavuje slov.</w:t>
      </w:r>
    </w:p>
    <w:p w:rsidR="00EB09CC" w:rsidRPr="00455F7A" w:rsidRDefault="00EB09CC" w:rsidP="00EB09CC">
      <w:pPr>
        <w:pStyle w:val="Style16"/>
        <w:widowControl/>
        <w:spacing w:before="14" w:line="254" w:lineRule="exact"/>
        <w:ind w:firstLine="283"/>
        <w:rPr>
          <w:rStyle w:val="FontStyle82"/>
        </w:rPr>
      </w:pPr>
      <w:r w:rsidRPr="00455F7A">
        <w:rPr>
          <w:rStyle w:val="FontStyle82"/>
        </w:rPr>
        <w:t>Z přeskupených významových jednotek, uvedených do perspek</w:t>
      </w:r>
      <w:r w:rsidRPr="00455F7A">
        <w:rPr>
          <w:rStyle w:val="FontStyle82"/>
        </w:rPr>
        <w:softHyphen/>
        <w:t>tivy, vysvitne stav slovního významu; přitom se začínají rýsovat hlav</w:t>
      </w:r>
      <w:r w:rsidRPr="00455F7A">
        <w:rPr>
          <w:rStyle w:val="FontStyle82"/>
        </w:rPr>
        <w:softHyphen/>
        <w:t>ní rysy větného korelátu.</w:t>
      </w:r>
    </w:p>
    <w:p w:rsidR="00EB09CC" w:rsidRPr="00455F7A" w:rsidRDefault="00EB09CC" w:rsidP="00EB09CC">
      <w:pPr>
        <w:pStyle w:val="Style16"/>
        <w:widowControl/>
        <w:spacing w:before="14" w:line="254" w:lineRule="exact"/>
        <w:ind w:firstLine="298"/>
        <w:rPr>
          <w:rStyle w:val="FontStyle82"/>
        </w:rPr>
      </w:pPr>
      <w:r w:rsidRPr="00455F7A">
        <w:rPr>
          <w:rStyle w:val="FontStyle82"/>
        </w:rPr>
        <w:t>(První sloka) Mluvící váza pronese němou řeč, kterou by bylo možné s použitím Ingardenovy klasifikace označit za téma. Shro</w:t>
      </w:r>
      <w:r w:rsidRPr="00455F7A">
        <w:rPr>
          <w:rStyle w:val="FontStyle82"/>
        </w:rPr>
        <w:softHyphen/>
        <w:t>mažďuje nesoulady, jež tématu dodávají jevovost, a odhaluje trans-grese: čas se mění v ochránce a zamrzlým obrazům je vdechnut život. Takové překročení hranic znamená událost, neboť překonává veškerá známá vymezení.</w:t>
      </w:r>
    </w:p>
    <w:p w:rsidR="00EB09CC" w:rsidRPr="00455F7A" w:rsidRDefault="00EB09CC" w:rsidP="00EB09CC">
      <w:pPr>
        <w:pStyle w:val="Style16"/>
        <w:widowControl/>
        <w:spacing w:before="14" w:line="259" w:lineRule="exact"/>
        <w:ind w:firstLine="307"/>
        <w:rPr>
          <w:rStyle w:val="FontStyle82"/>
        </w:rPr>
      </w:pPr>
      <w:r w:rsidRPr="00455F7A">
        <w:rPr>
          <w:rStyle w:val="FontStyle82"/>
        </w:rPr>
        <w:t>(Druhá sloka) Nyní se oxymórní situace obrací. Váza s pozoro</w:t>
      </w:r>
      <w:r w:rsidRPr="00455F7A">
        <w:rPr>
          <w:rStyle w:val="FontStyle82"/>
        </w:rPr>
        <w:softHyphen/>
        <w:t>vatelem se postupně začínají prolínat; pozorovatel se stává partne</w:t>
      </w:r>
      <w:r w:rsidRPr="00455F7A">
        <w:rPr>
          <w:rStyle w:val="FontStyle82"/>
        </w:rPr>
        <w:softHyphen/>
        <w:t>rem pozorovaného, když nařizuje hudebníkům, aby hráli, a konejší milence, že si své štěstí budou moci užívat navěky.</w:t>
      </w:r>
    </w:p>
    <w:p w:rsidR="00EB09CC" w:rsidRPr="00455F7A" w:rsidRDefault="00EB09CC" w:rsidP="00EB09CC">
      <w:pPr>
        <w:pStyle w:val="Style16"/>
        <w:widowControl/>
        <w:spacing w:line="259" w:lineRule="exact"/>
        <w:ind w:firstLine="298"/>
        <w:rPr>
          <w:rStyle w:val="FontStyle82"/>
        </w:rPr>
      </w:pPr>
      <w:r w:rsidRPr="00455F7A">
        <w:rPr>
          <w:rStyle w:val="FontStyle82"/>
        </w:rPr>
        <w:t>(Třetí sloka) Postupně se rozvíjející vztah se naplňuje v naprostém splynutí. Vzájemné prostoupení zahlazuje jejich individuální rysy: jejich interakci transcenduje pocit absolutního štěstí. Toto zatmění jen zdůrazňuje fakt, že oba subjekty byly vyzdviženy ze své přiroze</w:t>
      </w:r>
      <w:r w:rsidRPr="00455F7A">
        <w:rPr>
          <w:rStyle w:val="FontStyle82"/>
        </w:rPr>
        <w:softHyphen/>
        <w:t>né formy existence - a spásnou silou tu bylo umění.</w:t>
      </w:r>
    </w:p>
    <w:p w:rsidR="00EB09CC" w:rsidRPr="00455F7A" w:rsidRDefault="00EB09CC" w:rsidP="00EB09CC">
      <w:pPr>
        <w:pStyle w:val="Style16"/>
        <w:widowControl/>
        <w:spacing w:line="259" w:lineRule="exact"/>
        <w:ind w:firstLine="302"/>
        <w:rPr>
          <w:rStyle w:val="FontStyle82"/>
        </w:rPr>
      </w:pPr>
      <w:r w:rsidRPr="00455F7A">
        <w:rPr>
          <w:rStyle w:val="FontStyle82"/>
        </w:rPr>
        <w:t xml:space="preserve">(Čtvrtá sloka) Znovu dochází k obratu: váza a pozorovatel jsou rozděleni. Nastává zmatení, porozumění se vytrácí. </w:t>
      </w:r>
      <w:r w:rsidRPr="00455F7A">
        <w:rPr>
          <w:rStyle w:val="FontStyle82"/>
          <w:spacing w:val="-20"/>
        </w:rPr>
        <w:t>Ve</w:t>
      </w:r>
      <w:r w:rsidRPr="00455F7A">
        <w:rPr>
          <w:rStyle w:val="FontStyle82"/>
        </w:rPr>
        <w:t xml:space="preserve"> světle dříve vnímaného se veškeré obrazy náhle zdají cizí. Překročení hranic, k němuž došlo ve druhé a třetí sloce, ústí v jejich překreslení.</w:t>
      </w:r>
    </w:p>
    <w:p w:rsidR="00EB09CC" w:rsidRPr="00455F7A" w:rsidRDefault="00EB09CC" w:rsidP="00EB09CC">
      <w:pPr>
        <w:pStyle w:val="Style16"/>
        <w:widowControl/>
        <w:spacing w:line="259" w:lineRule="exact"/>
        <w:ind w:firstLine="298"/>
        <w:rPr>
          <w:rStyle w:val="FontStyle82"/>
        </w:rPr>
      </w:pPr>
      <w:r w:rsidRPr="00455F7A">
        <w:rPr>
          <w:rStyle w:val="FontStyle82"/>
        </w:rPr>
        <w:t>(Pátá sloka) Pozorovatel předkládá publiku interpretaci vázy: při</w:t>
      </w:r>
      <w:r w:rsidRPr="00455F7A">
        <w:rPr>
          <w:rStyle w:val="FontStyle82"/>
        </w:rPr>
        <w:softHyphen/>
        <w:t>řadí ji k literárnímu žánru a sdělí nám, jaký druh vědění váza skýtá.</w:t>
      </w:r>
    </w:p>
    <w:p w:rsidR="00EB09CC" w:rsidRPr="00455F7A" w:rsidRDefault="00EB09CC" w:rsidP="00EB09CC">
      <w:pPr>
        <w:pStyle w:val="Style16"/>
        <w:widowControl/>
        <w:spacing w:line="259" w:lineRule="exact"/>
        <w:rPr>
          <w:rStyle w:val="FontStyle82"/>
        </w:rPr>
      </w:pPr>
      <w:r w:rsidRPr="00455F7A">
        <w:rPr>
          <w:rStyle w:val="FontStyle82"/>
        </w:rPr>
        <w:lastRenderedPageBreak/>
        <w:t>Korelát takto projektovaný stavem slovního významu tak přiná</w:t>
      </w:r>
      <w:r w:rsidRPr="00455F7A">
        <w:rPr>
          <w:rStyle w:val="FontStyle82"/>
        </w:rPr>
        <w:softHyphen/>
        <w:t>ší rapidní proměnu perspektiv, jež se spolu neustále slučují, aniž by ztratily své charakteristické rysy. Nesoulady se změní v transgrese, ohromení v empatii, vytržení ve výklad, a to vše pak působí jako gesta, upozorňující na jazykovou nevyslovitelnost uměleckého díla.</w:t>
      </w:r>
    </w:p>
    <w:p w:rsidR="00EB09CC" w:rsidRPr="00455F7A" w:rsidRDefault="00EB09CC" w:rsidP="00EB09CC">
      <w:pPr>
        <w:pStyle w:val="Style16"/>
        <w:widowControl/>
        <w:spacing w:line="259" w:lineRule="exact"/>
        <w:ind w:firstLine="288"/>
        <w:rPr>
          <w:rStyle w:val="FontStyle82"/>
        </w:rPr>
      </w:pPr>
      <w:r w:rsidRPr="00455F7A">
        <w:rPr>
          <w:rStyle w:val="FontStyle82"/>
        </w:rPr>
        <w:t>Schematické aspekty podle Ingardena předvádějí intencionální předmět potencionálnímu čtenáři.</w:t>
      </w:r>
    </w:p>
    <w:p w:rsidR="00EB09CC" w:rsidRPr="00455F7A" w:rsidRDefault="00EB09CC" w:rsidP="00EB09CC">
      <w:pPr>
        <w:pStyle w:val="Style16"/>
        <w:widowControl/>
        <w:spacing w:line="259" w:lineRule="exact"/>
        <w:ind w:firstLine="288"/>
        <w:rPr>
          <w:rStyle w:val="FontStyle82"/>
        </w:rPr>
      </w:pPr>
      <w:r w:rsidRPr="00455F7A">
        <w:rPr>
          <w:rStyle w:val="FontStyle82"/>
        </w:rPr>
        <w:t>(První sloka) Na odiv se vystavuje fascinující prázdné místo; čte</w:t>
      </w:r>
      <w:r w:rsidRPr="00455F7A">
        <w:rPr>
          <w:rStyle w:val="FontStyle82"/>
        </w:rPr>
        <w:softHyphen/>
        <w:t>náře, který si dosud zachovává odstup, jako by toto místo vtahovalo. Daný aspekt intencionálního předmětu vzbouzí úžas a ohromení.</w:t>
      </w:r>
    </w:p>
    <w:p w:rsidR="00EB09CC" w:rsidRPr="00455F7A" w:rsidRDefault="00EB09CC" w:rsidP="00EB09CC">
      <w:pPr>
        <w:pStyle w:val="Style16"/>
        <w:widowControl/>
        <w:spacing w:line="259" w:lineRule="exact"/>
        <w:ind w:firstLine="298"/>
        <w:rPr>
          <w:rStyle w:val="FontStyle82"/>
        </w:rPr>
      </w:pPr>
      <w:r w:rsidRPr="00455F7A">
        <w:rPr>
          <w:rStyle w:val="FontStyle82"/>
        </w:rPr>
        <w:t>(Druhá sloka) Odstup nyní mizí, jak naznačují imperativy a vo-kativy, zaplňující předchozí prázdné místo, znázorňována však není váza sama, nýbrž emocionální reakce, které vzbudila; do vyrytých obrazců se tak vlévá život.</w:t>
      </w:r>
    </w:p>
    <w:p w:rsidR="00EB09CC" w:rsidRPr="00455F7A" w:rsidRDefault="00EB09CC" w:rsidP="00EB09CC">
      <w:pPr>
        <w:pStyle w:val="Style16"/>
        <w:widowControl/>
        <w:spacing w:line="259" w:lineRule="exact"/>
        <w:rPr>
          <w:rStyle w:val="FontStyle82"/>
        </w:rPr>
      </w:pPr>
      <w:r w:rsidRPr="00455F7A">
        <w:rPr>
          <w:rStyle w:val="FontStyle82"/>
        </w:rPr>
        <w:t>(Třetí sloka) Zavládne naprostá empatie. Jednota s uměleckým objektem je zobrazena jako prostředek transcendování sebe sama, což eliminuje dělení na</w:t>
      </w:r>
      <w:r>
        <w:rPr>
          <w:rStyle w:val="FontStyle82"/>
        </w:rPr>
        <w:t xml:space="preserve"> </w:t>
      </w:r>
      <w:r w:rsidRPr="00455F7A">
        <w:rPr>
          <w:rStyle w:val="FontStyle82"/>
        </w:rPr>
        <w:t>subjekt/objekt a obnovuje ztracenou jedno</w:t>
      </w:r>
      <w:r w:rsidRPr="00455F7A">
        <w:rPr>
          <w:rStyle w:val="FontStyle82"/>
        </w:rPr>
        <w:softHyphen/>
        <w:t xml:space="preserve">tu mezi lidským </w:t>
      </w:r>
      <w:r w:rsidRPr="00455F7A">
        <w:rPr>
          <w:rStyle w:val="FontStyle83"/>
          <w:b w:val="0"/>
          <w:bCs w:val="0"/>
        </w:rPr>
        <w:t>já</w:t>
      </w:r>
      <w:r w:rsidRPr="00455F7A">
        <w:rPr>
          <w:rStyle w:val="FontStyle83"/>
          <w:b w:val="0"/>
        </w:rPr>
        <w:t xml:space="preserve"> </w:t>
      </w:r>
      <w:r w:rsidRPr="00455F7A">
        <w:rPr>
          <w:rStyle w:val="FontStyle82"/>
        </w:rPr>
        <w:t xml:space="preserve">a světem. Tento předintelektuální stav, v němž se nyní </w:t>
      </w:r>
      <w:r w:rsidRPr="00455F7A">
        <w:rPr>
          <w:rStyle w:val="FontStyle83"/>
          <w:b w:val="0"/>
          <w:bCs w:val="0"/>
        </w:rPr>
        <w:t>já</w:t>
      </w:r>
      <w:r w:rsidRPr="00455F7A">
        <w:rPr>
          <w:rStyle w:val="FontStyle83"/>
          <w:b w:val="0"/>
        </w:rPr>
        <w:t xml:space="preserve"> </w:t>
      </w:r>
      <w:r w:rsidRPr="00455F7A">
        <w:rPr>
          <w:rStyle w:val="FontStyle82"/>
        </w:rPr>
        <w:t>nachází, vyzařuje nespoutané štěstí, vyjádřené skrze stromy, lásku a hudbu.</w:t>
      </w:r>
    </w:p>
    <w:p w:rsidR="00EB09CC" w:rsidRPr="00455F7A" w:rsidRDefault="00EB09CC" w:rsidP="00EB09CC">
      <w:pPr>
        <w:pStyle w:val="Style16"/>
        <w:widowControl/>
        <w:spacing w:line="259" w:lineRule="exact"/>
        <w:ind w:firstLine="288"/>
        <w:rPr>
          <w:rStyle w:val="FontStyle82"/>
        </w:rPr>
      </w:pPr>
      <w:r w:rsidRPr="00455F7A">
        <w:rPr>
          <w:rStyle w:val="FontStyle82"/>
        </w:rPr>
        <w:t>(Čtvrtá sloka) Jednota ustupuje separaci. Vzhledem ke zkuše</w:t>
      </w:r>
      <w:r w:rsidRPr="00455F7A">
        <w:rPr>
          <w:rStyle w:val="FontStyle82"/>
        </w:rPr>
        <w:softHyphen/>
        <w:t>nosti popisované v předchozí části představují náboženské rituály nepochopení a znázorňují tak překonanou nezemskost. Jedná se tak o kontrastní pozadí vůči empatii, jež se soustřeďuje na zcela odlišné způsoby sebetranscendování.</w:t>
      </w:r>
    </w:p>
    <w:p w:rsidR="00EB09CC" w:rsidRPr="00455F7A" w:rsidRDefault="00EB09CC" w:rsidP="00EB09CC">
      <w:pPr>
        <w:pStyle w:val="Style16"/>
        <w:widowControl/>
        <w:spacing w:line="259" w:lineRule="exact"/>
        <w:ind w:firstLine="288"/>
        <w:rPr>
          <w:rStyle w:val="FontStyle82"/>
        </w:rPr>
      </w:pPr>
      <w:r w:rsidRPr="00455F7A">
        <w:rPr>
          <w:rStyle w:val="FontStyle82"/>
        </w:rPr>
        <w:t>(Pátá sloka) Váza se stává učitelem a shrnuje, co se ze setkání s uměleckým dílem postupně vyvinulo.</w:t>
      </w:r>
    </w:p>
    <w:p w:rsidR="00EB09CC" w:rsidRPr="00455F7A" w:rsidRDefault="00EB09CC" w:rsidP="00EB09CC">
      <w:pPr>
        <w:pStyle w:val="Style16"/>
        <w:widowControl/>
        <w:spacing w:line="259" w:lineRule="exact"/>
        <w:ind w:firstLine="288"/>
        <w:rPr>
          <w:rStyle w:val="FontStyle82"/>
        </w:rPr>
      </w:pPr>
      <w:r w:rsidRPr="00455F7A">
        <w:rPr>
          <w:rStyle w:val="FontStyle82"/>
        </w:rPr>
        <w:t>Schematické aspekty tu tedy jakožto rysy intencionálního před</w:t>
      </w:r>
      <w:r w:rsidRPr="00455F7A">
        <w:rPr>
          <w:rStyle w:val="FontStyle82"/>
        </w:rPr>
        <w:softHyphen/>
        <w:t>mětu předvádějí vztah mezi uměleckým dílem a jeho čtenáři. Stavy slovního významu vykreslují umělecký předmět jako vzdorování jazyku. Schematické aspekty staví na tom, co nemůže být vyřčeno. Umění se tedy může vyjádřit skrze účinek na čtenáře, z nějž pramení zkušenost. A právě předvedení takové zkušenosti umožňuje schema</w:t>
      </w:r>
      <w:r w:rsidRPr="00455F7A">
        <w:rPr>
          <w:rStyle w:val="FontStyle82"/>
        </w:rPr>
        <w:softHyphen/>
        <w:t>tickým aspektům přesunout intencionální předmět do ohniska zájmu. Intencionální předmět vzniká z nahromadění korelátů, způ</w:t>
      </w:r>
      <w:r w:rsidRPr="00455F7A">
        <w:rPr>
          <w:rStyle w:val="FontStyle82"/>
        </w:rPr>
        <w:softHyphen/>
        <w:t>sobeného jejich propleteným sledem. Koreláty projektované jednot</w:t>
      </w:r>
      <w:r w:rsidRPr="00455F7A">
        <w:rPr>
          <w:rStyle w:val="FontStyle82"/>
        </w:rPr>
        <w:softHyphen/>
        <w:t>livými rovinami se mění v komponenty intencionálního předmětu a zajišťují mu rozmanitost. Intencionální předmět zase - s použitím Ingardenovy terminologie - reprezentuje metafyzické kvality. Pokud tuto poněkud malebnou terminologii poupravíme, můžeme říci, že intencionální předmět nechává vyjádřit to, co transcenduje všední okolnosti a zkušenosti. Překonává tak existující věci, jak patrno z ohromení pozorovatele i recipienta. Ohromení je charakteristic</w:t>
      </w:r>
      <w:r w:rsidRPr="00455F7A">
        <w:rPr>
          <w:rStyle w:val="FontStyle82"/>
        </w:rPr>
        <w:softHyphen/>
        <w:t>kou známkou vznešena, jež intencionální předmět znázorňuje. Funkce korelátů projektovaných z jednotlivých vrstev se nyní odha</w:t>
      </w:r>
      <w:r w:rsidRPr="00455F7A">
        <w:rPr>
          <w:rStyle w:val="FontStyle82"/>
        </w:rPr>
        <w:softHyphen/>
        <w:t>lují docela; dokončení výstavby korelátů instrumentuje vznešeno tím, že mu dodává mnohost protikladných rysů. Vznešeno je svou podstatou podvojné: vytváří ohromující účinek a spouští touhu po napodobení.</w:t>
      </w:r>
    </w:p>
    <w:p w:rsidR="00A85E34" w:rsidRDefault="00EB09CC" w:rsidP="00EB09CC">
      <w:pPr>
        <w:pStyle w:val="Style16"/>
        <w:widowControl/>
        <w:spacing w:before="24" w:line="259" w:lineRule="exact"/>
        <w:ind w:firstLine="0"/>
        <w:rPr>
          <w:rStyle w:val="FontStyle82"/>
        </w:rPr>
      </w:pPr>
      <w:r w:rsidRPr="00455F7A">
        <w:rPr>
          <w:rStyle w:val="FontStyle82"/>
        </w:rPr>
        <w:t>Vztah úrovní tohoto vrstevného modelu, odvozeného z Ingarde</w:t>
      </w:r>
      <w:r w:rsidRPr="00455F7A">
        <w:rPr>
          <w:rStyle w:val="FontStyle82"/>
        </w:rPr>
        <w:softHyphen/>
        <w:t>novy teorie, není rozhodně žádnou polyfonní harmonií. Namísto toho dochází mezi jednotlivými úrovněmi ke střetům, kontrastům a disharmoniím; nejrůznější paradoxy, oxymóra, negace, chaos a roz</w:t>
      </w:r>
      <w:r w:rsidRPr="00455F7A">
        <w:rPr>
          <w:rStyle w:val="FontStyle82"/>
        </w:rPr>
        <w:softHyphen/>
        <w:t>pornosti jsou přítomny i v rámci úrovní samých. Větná posloupnost je navíc mnohem častěji narušená než uspořádaná, mimo jiné i proto, že vzneseno nelze zachytit v polyfonní harmonii. Obejdeme-li se při interpretaci uměleckého díla bez zastřešujícího konceptu polyfonní harmonie, musí se metoda odvozená z fenomenologické teorie sou</w:t>
      </w:r>
      <w:r w:rsidRPr="00455F7A">
        <w:rPr>
          <w:rStyle w:val="FontStyle82"/>
        </w:rPr>
        <w:softHyphen/>
        <w:t>středit na různorodost vztahů mezi jednotlivými úrovněmi, aby bylo možné převést vnitřní drama každého díla do kognitivních termínů. Když dojde na interpretaci, ukazuje se to, co bylo završením Ingarde</w:t>
      </w:r>
      <w:r w:rsidRPr="00455F7A">
        <w:rPr>
          <w:rStyle w:val="FontStyle82"/>
        </w:rPr>
        <w:softHyphen/>
        <w:t>novy teorie, jako vážné omezení. Transformace vrstevného modelu na metodu má tak zpětný vliv na teorii: z polyfonní harmonie - jíž Ingar-den připisoval zásadní hodnotu - se stává pozůstatek klasicismu, při</w:t>
      </w:r>
      <w:r w:rsidRPr="00455F7A">
        <w:rPr>
          <w:rStyle w:val="FontStyle82"/>
        </w:rPr>
        <w:softHyphen/>
        <w:t>čemž si teorie klade za cíl hodnotit umělecké dílo podle toho, jak se dostává do vědomí. Přesto je však interpretační potenciál dané teorie dalekosáhlý a široce aplikovatelný, zejména pokud se zbaví omezení, jež na sebe každá teorie nutně bere kvůli dosažení uzavřenosti.</w:t>
      </w:r>
    </w:p>
    <w:p w:rsidR="00EB09CC" w:rsidRDefault="00EB09CC" w:rsidP="00EB09CC">
      <w:pPr>
        <w:pStyle w:val="Style16"/>
        <w:widowControl/>
        <w:spacing w:before="24" w:line="259" w:lineRule="exact"/>
        <w:ind w:firstLine="0"/>
        <w:rPr>
          <w:rStyle w:val="FontStyle82"/>
        </w:rPr>
      </w:pPr>
    </w:p>
    <w:p w:rsidR="00EB09CC" w:rsidRPr="00455F7A" w:rsidRDefault="00EB09CC" w:rsidP="00EB09CC">
      <w:pPr>
        <w:pStyle w:val="Style13"/>
        <w:widowControl/>
        <w:spacing w:before="43" w:line="240" w:lineRule="auto"/>
        <w:jc w:val="center"/>
        <w:rPr>
          <w:rStyle w:val="FontStyle82"/>
        </w:rPr>
      </w:pPr>
      <w:r w:rsidRPr="00455F7A">
        <w:rPr>
          <w:rStyle w:val="FontStyle82"/>
        </w:rPr>
        <w:t>KAPITOLA TŘETÍ</w:t>
      </w:r>
    </w:p>
    <w:p w:rsidR="00EB09CC" w:rsidRPr="00455F7A" w:rsidRDefault="00EB09CC" w:rsidP="00EB09CC">
      <w:pPr>
        <w:pStyle w:val="Style17"/>
        <w:widowControl/>
        <w:spacing w:before="187"/>
        <w:jc w:val="center"/>
        <w:rPr>
          <w:rStyle w:val="FontStyle84"/>
        </w:rPr>
      </w:pPr>
      <w:r w:rsidRPr="00455F7A">
        <w:rPr>
          <w:rStyle w:val="FontStyle84"/>
        </w:rPr>
        <w:t>Hermeneutická teorie: Gadamer</w:t>
      </w:r>
    </w:p>
    <w:p w:rsidR="00EB09CC" w:rsidRDefault="00EB09CC" w:rsidP="00EB09CC">
      <w:pPr>
        <w:pStyle w:val="Style16"/>
        <w:widowControl/>
        <w:spacing w:before="24" w:line="259" w:lineRule="exact"/>
        <w:ind w:firstLine="0"/>
        <w:rPr>
          <w:rStyle w:val="FontStyle82"/>
        </w:rPr>
      </w:pPr>
    </w:p>
    <w:p w:rsidR="00DF2C4A" w:rsidRPr="00455F7A" w:rsidRDefault="00EB09CC" w:rsidP="00DF2C4A">
      <w:pPr>
        <w:pStyle w:val="Style13"/>
        <w:widowControl/>
        <w:spacing w:before="10" w:line="259" w:lineRule="exact"/>
        <w:rPr>
          <w:rStyle w:val="FontStyle82"/>
        </w:rPr>
      </w:pPr>
      <w:r w:rsidRPr="00455F7A">
        <w:rPr>
          <w:rStyle w:val="FontStyle82"/>
        </w:rPr>
        <w:t>Moderní hermeneutika má kořeny v protestantské teologii, jejíž po</w:t>
      </w:r>
      <w:r w:rsidRPr="00455F7A">
        <w:rPr>
          <w:rStyle w:val="FontStyle82"/>
        </w:rPr>
        <w:softHyphen/>
        <w:t>dobu rozvinul na počátku 19. století Friedrich Daniel Ernst Schleier-macher (1768-1834). Schleiermacher vyšel ze „skromného záměru vykládat Písmo svaté", přičemž však měl na paměti, že takový pod</w:t>
      </w:r>
      <w:r w:rsidRPr="00455F7A">
        <w:rPr>
          <w:rStyle w:val="FontStyle82"/>
        </w:rPr>
        <w:softHyphen/>
        <w:t>nik vyžaduje „přísnou metodu a praxi, založenou na předpokladu, že při něm nevyhnutelně docházívá k nedorozumění a nepochope</w:t>
      </w:r>
      <w:r w:rsidRPr="00455F7A">
        <w:rPr>
          <w:rStyle w:val="FontStyle82"/>
        </w:rPr>
        <w:softHyphen/>
        <w:t>ní, a je tudíž zapotřebí v každém okamžiku usilovat o správné chá</w:t>
      </w:r>
      <w:r w:rsidRPr="00455F7A">
        <w:rPr>
          <w:rStyle w:val="FontStyle82"/>
        </w:rPr>
        <w:softHyphen/>
        <w:t>pání".</w:t>
      </w:r>
      <w:r>
        <w:rPr>
          <w:rStyle w:val="Znakapoznpodarou"/>
          <w:sz w:val="18"/>
          <w:szCs w:val="18"/>
        </w:rPr>
        <w:footnoteReference w:id="19"/>
      </w:r>
      <w:r w:rsidRPr="00455F7A">
        <w:rPr>
          <w:rStyle w:val="FontStyle82"/>
        </w:rPr>
        <w:t xml:space="preserve"> Proč je taková „přísnost" nutná? Mezi textem a recipientem existuje propast, jež z textu činí „cizí či neznámou řeč", jejíž pocho</w:t>
      </w:r>
      <w:r w:rsidRPr="00455F7A">
        <w:rPr>
          <w:rStyle w:val="FontStyle82"/>
        </w:rPr>
        <w:softHyphen/>
        <w:t>pení je neustále ohroženo možností dezinterpretace. Je proto naprosto nezbytné objevit a osvětlit rozrůzněné podmínky, při jejichž naplnění může k porozumění dojít. Hermeneutika je konci</w:t>
      </w:r>
      <w:r w:rsidRPr="00455F7A">
        <w:rPr>
          <w:rStyle w:val="FontStyle82"/>
        </w:rPr>
        <w:softHyphen/>
        <w:t>pována coby teorie porozumění, což platí od Schleiermachera přes Heideggera až ke Gadamerovi. Analýza porozumění už není spoje</w:t>
      </w:r>
      <w:r w:rsidRPr="00455F7A">
        <w:rPr>
          <w:rStyle w:val="FontStyle82"/>
        </w:rPr>
        <w:softHyphen/>
        <w:t xml:space="preserve">na s žádnou autoritou, jež by propast mezi textem a </w:t>
      </w:r>
      <w:r w:rsidRPr="00455F7A">
        <w:rPr>
          <w:rStyle w:val="FontStyle82"/>
        </w:rPr>
        <w:lastRenderedPageBreak/>
        <w:t>recipientem pře</w:t>
      </w:r>
      <w:r w:rsidRPr="00455F7A">
        <w:rPr>
          <w:rStyle w:val="FontStyle82"/>
        </w:rPr>
        <w:softHyphen/>
        <w:t>mosťovala. Naopak: aby ona analýza dokázala objasnit, co se při porozumění děje, musí se osvobodit od tradičních konceptualizací. I posvátné texty - pro něž hermeneutika původně vznikla - musí být podrobeny hermeneutickým procedurám, aby se zjistilo, jak jim</w:t>
      </w:r>
      <w:r>
        <w:rPr>
          <w:rStyle w:val="FontStyle82"/>
        </w:rPr>
        <w:t xml:space="preserve"> </w:t>
      </w:r>
      <w:r w:rsidR="00DF2C4A" w:rsidRPr="00455F7A">
        <w:rPr>
          <w:rStyle w:val="FontStyle82"/>
        </w:rPr>
        <w:t>lze vzhledem k jejich původnímu záměru porozumět. Z toho důvo</w:t>
      </w:r>
      <w:r w:rsidR="00DF2C4A" w:rsidRPr="00455F7A">
        <w:rPr>
          <w:rStyle w:val="FontStyle82"/>
        </w:rPr>
        <w:softHyphen/>
        <w:t>du je třeba zbavit se „dogmatického náhledu vycházejícího z před</w:t>
      </w:r>
      <w:r w:rsidR="00DF2C4A" w:rsidRPr="00455F7A">
        <w:rPr>
          <w:rStyle w:val="FontStyle82"/>
        </w:rPr>
        <w:softHyphen/>
        <w:t>pokladu, že autorem Písma je Duch svatý coby jakási určitá a urče</w:t>
      </w:r>
      <w:r w:rsidR="00DF2C4A" w:rsidRPr="00455F7A">
        <w:rPr>
          <w:rStyle w:val="FontStyle82"/>
        </w:rPr>
        <w:softHyphen/>
        <w:t>ná osobnost", neboť „když dogmatický náhled odmítá individuální vývoj, překračuje své určení, a tak [...] ničí sám sebe". Musí se proto zkombinovat, tvrdí dále Schleiermacher, s „pohledem filologic</w:t>
      </w:r>
      <w:r w:rsidR="00DF2C4A" w:rsidRPr="00455F7A">
        <w:rPr>
          <w:rStyle w:val="FontStyle82"/>
        </w:rPr>
        <w:softHyphen/>
        <w:t>kým", který bere v potaz fakt, že autorů Nového zákona bylo víc, „neboť individualita pisatelů je sama o sobě výsledkem jejich vztahu ku Kristu [...] (Pavel se odlišuje svou dialektikou, Jan svou citlivos</w:t>
      </w:r>
      <w:r w:rsidR="00DF2C4A" w:rsidRPr="00455F7A">
        <w:rPr>
          <w:rStyle w:val="FontStyle82"/>
        </w:rPr>
        <w:softHyphen/>
        <w:t>tí)". Z toho plyne, že neexistuje žádné dané schéma, podle nějž by se mělo Bibli rozumět, jak tvrdí dogmatický pohled, mimo jiné i pro</w:t>
      </w:r>
      <w:r w:rsidR="00DF2C4A" w:rsidRPr="00455F7A">
        <w:rPr>
          <w:rStyle w:val="FontStyle82"/>
        </w:rPr>
        <w:softHyphen/>
        <w:t>to, že „Nový zákon je nutné sestavit z celé řady záležitostí, jež nám nejsou tak docela známy".</w:t>
      </w:r>
    </w:p>
    <w:p w:rsidR="00DF2C4A" w:rsidRPr="00455F7A" w:rsidRDefault="00DF2C4A" w:rsidP="00DF2C4A">
      <w:pPr>
        <w:pStyle w:val="Style16"/>
        <w:widowControl/>
        <w:spacing w:line="259" w:lineRule="exact"/>
        <w:ind w:firstLine="307"/>
        <w:rPr>
          <w:rStyle w:val="FontStyle82"/>
        </w:rPr>
      </w:pPr>
      <w:r w:rsidRPr="00455F7A">
        <w:rPr>
          <w:rStyle w:val="FontStyle82"/>
        </w:rPr>
        <w:t>Metodu, již Schleiermacher navrhl, netřeba probírat detailněji, jelikož jím zavedené procedury byly do značné míry podmíněny sou</w:t>
      </w:r>
      <w:r w:rsidRPr="00455F7A">
        <w:rPr>
          <w:rStyle w:val="FontStyle82"/>
        </w:rPr>
        <w:softHyphen/>
        <w:t>dobou filologickou praxí. Porozumění však přesto zůstalo převažují</w:t>
      </w:r>
      <w:r w:rsidRPr="00455F7A">
        <w:rPr>
          <w:rStyle w:val="FontStyle82"/>
        </w:rPr>
        <w:softHyphen/>
        <w:t>cím zájmem všech odnoží hermeneutiky; ta si přitom jako celek kladla dvojí cíl: jak překlenout propast mezi textem a recipientem a propast mezi minulostí a současností. Proč se lidské minulosti při</w:t>
      </w:r>
      <w:r w:rsidRPr="00455F7A">
        <w:rPr>
          <w:rStyle w:val="FontStyle82"/>
        </w:rPr>
        <w:softHyphen/>
        <w:t>kládal takový význam? Historie byla nazírána jako lidská znalost sebe sama; oživení minulosti tudíž lidem umožnilo pohlédnout do zrcadla, a tak si uvědomit sebe sama. Toto spojení však přineslo dal</w:t>
      </w:r>
      <w:r w:rsidRPr="00455F7A">
        <w:rPr>
          <w:rStyle w:val="FontStyle82"/>
        </w:rPr>
        <w:softHyphen/>
        <w:t xml:space="preserve">ší problém: dosažení porozumění jakožto ústřední cíl hermeneutiky je kódováno podvojně, jelikož jde vždy o porozumění něčemu pro něco. </w:t>
      </w:r>
      <w:r w:rsidRPr="00455F7A">
        <w:rPr>
          <w:rStyle w:val="FontStyle82"/>
          <w:spacing w:val="-20"/>
        </w:rPr>
        <w:t>To</w:t>
      </w:r>
      <w:r w:rsidRPr="00455F7A">
        <w:rPr>
          <w:rStyle w:val="FontStyle82"/>
        </w:rPr>
        <w:t xml:space="preserve"> znamená, že když je porozumění dosaženo, musí se apliko</w:t>
      </w:r>
      <w:r w:rsidRPr="00455F7A">
        <w:rPr>
          <w:rStyle w:val="FontStyle82"/>
        </w:rPr>
        <w:softHyphen/>
        <w:t>vat. Takovéto rozšíření problematiky proměnilo hermeneutiku -původně koncipovanou jako metodu interpretace - ve filozofii, její</w:t>
      </w:r>
      <w:r w:rsidRPr="00455F7A">
        <w:rPr>
          <w:rStyle w:val="FontStyle82"/>
        </w:rPr>
        <w:softHyphen/>
        <w:t>miž hlavními představiteli jsou Heidegger s Gadamerem.</w:t>
      </w:r>
    </w:p>
    <w:p w:rsidR="00DF2C4A" w:rsidRPr="00455F7A" w:rsidRDefault="00DF2C4A" w:rsidP="00DF2C4A">
      <w:pPr>
        <w:pStyle w:val="Style16"/>
        <w:widowControl/>
        <w:spacing w:line="259" w:lineRule="exact"/>
        <w:ind w:firstLine="259"/>
        <w:rPr>
          <w:rStyle w:val="FontStyle82"/>
        </w:rPr>
      </w:pPr>
      <w:r w:rsidRPr="00455F7A">
        <w:rPr>
          <w:rStyle w:val="FontStyle82"/>
        </w:rPr>
        <w:t xml:space="preserve">Jakožto obecná teorie porozumění se hermeneutika neomezuje na porozumění uměleckému dílu. </w:t>
      </w:r>
      <w:r w:rsidRPr="00455F7A">
        <w:rPr>
          <w:rStyle w:val="FontStyle82"/>
          <w:spacing w:val="-20"/>
        </w:rPr>
        <w:t>To</w:t>
      </w:r>
      <w:r w:rsidRPr="00455F7A">
        <w:rPr>
          <w:rStyle w:val="FontStyle82"/>
        </w:rPr>
        <w:t xml:space="preserve"> je však chápáno jako paradig</w:t>
      </w:r>
      <w:r w:rsidRPr="00455F7A">
        <w:rPr>
          <w:rStyle w:val="FontStyle82"/>
        </w:rPr>
        <w:softHyphen/>
        <w:t>ma pro osvětlení procesu, v němž porozumění vzniká, a tak má pro Heideggera i Gadamera zásadní význam. Stejně jako Schleierma</w:t>
      </w:r>
      <w:r w:rsidRPr="00455F7A">
        <w:rPr>
          <w:rStyle w:val="FontStyle82"/>
        </w:rPr>
        <w:softHyphen/>
        <w:t>cher započal promýšlení hermeneutiky kritikou dogmatického pohledu na Bibli a ve jejím rámci zkoumal individuální a historické podmínky, z nichž biblické texty vznikaly, současná hermeneutika kritizuje cokoli, co si od přírody nárokuje normativnost. Tato kritika však má za úkol pouze připravit výchozí podmínky pro objasnění porozumění. Z ní pak vychází hermeneutická teorie umění, zosob</w:t>
      </w:r>
      <w:r w:rsidRPr="00455F7A">
        <w:rPr>
          <w:rStyle w:val="FontStyle82"/>
        </w:rPr>
        <w:softHyphen/>
        <w:t xml:space="preserve">něná kritikou „estetického vědomí", již v proslaveném díle </w:t>
      </w:r>
      <w:r w:rsidRPr="00455F7A">
        <w:rPr>
          <w:rStyle w:val="FontStyle83"/>
          <w:b w:val="0"/>
          <w:bCs w:val="0"/>
        </w:rPr>
        <w:t xml:space="preserve">Pravda a metoda </w:t>
      </w:r>
      <w:r w:rsidRPr="00455F7A">
        <w:rPr>
          <w:rStyle w:val="FontStyle82"/>
        </w:rPr>
        <w:t>provozuje Hans-Georg Gadamer.</w:t>
      </w:r>
    </w:p>
    <w:p w:rsidR="00DF2C4A" w:rsidRPr="00455F7A" w:rsidRDefault="00DF2C4A" w:rsidP="00DF2C4A">
      <w:pPr>
        <w:pStyle w:val="Style14"/>
        <w:widowControl/>
        <w:spacing w:line="240" w:lineRule="exact"/>
        <w:rPr>
          <w:szCs w:val="20"/>
        </w:rPr>
      </w:pPr>
    </w:p>
    <w:p w:rsidR="00DF2C4A" w:rsidRPr="00455F7A" w:rsidRDefault="00DF2C4A" w:rsidP="00DF2C4A">
      <w:pPr>
        <w:pStyle w:val="Style14"/>
        <w:widowControl/>
        <w:spacing w:before="58"/>
        <w:rPr>
          <w:rStyle w:val="FontStyle85"/>
          <w:b w:val="0"/>
        </w:rPr>
      </w:pPr>
      <w:r w:rsidRPr="00455F7A">
        <w:rPr>
          <w:rStyle w:val="FontStyle85"/>
          <w:b w:val="0"/>
        </w:rPr>
        <w:t>POROZUMĚNÍ</w:t>
      </w:r>
    </w:p>
    <w:p w:rsidR="00DF2C4A" w:rsidRPr="00455F7A" w:rsidRDefault="00DF2C4A" w:rsidP="00DF2C4A">
      <w:pPr>
        <w:pStyle w:val="Style13"/>
        <w:widowControl/>
        <w:spacing w:line="240" w:lineRule="exact"/>
        <w:rPr>
          <w:szCs w:val="20"/>
        </w:rPr>
      </w:pPr>
    </w:p>
    <w:p w:rsidR="00DF2C4A" w:rsidRPr="00455F7A" w:rsidRDefault="00DF2C4A" w:rsidP="00DF2C4A">
      <w:pPr>
        <w:pStyle w:val="Style13"/>
        <w:widowControl/>
        <w:spacing w:before="48" w:line="259" w:lineRule="exact"/>
        <w:rPr>
          <w:rStyle w:val="FontStyle82"/>
        </w:rPr>
      </w:pPr>
      <w:r w:rsidRPr="00455F7A">
        <w:rPr>
          <w:rStyle w:val="FontStyle82"/>
        </w:rPr>
        <w:t>Roman Ingarden, jak jsme se už mohli přesvědčit, nepřestal za cha</w:t>
      </w:r>
      <w:r w:rsidRPr="00455F7A">
        <w:rPr>
          <w:rStyle w:val="FontStyle82"/>
        </w:rPr>
        <w:softHyphen/>
        <w:t>rakteristický znak uměleckého díla považovat klasickou normu har</w:t>
      </w:r>
      <w:r w:rsidRPr="00455F7A">
        <w:rPr>
          <w:rStyle w:val="FontStyle82"/>
        </w:rPr>
        <w:softHyphen/>
        <w:t>monie. Za pomoci pojmu vícevrstevné struktury však rozlišoval mezi jednotlivými prvky harmonie, přičemž tvrdil, že jednotlivé roviny do sebe navzájem zapadají a z toho plyne harmonie polyfo-nická. Gadamer z tohoto pojetí vychází, ale podvrací normativní koncepci uměleckého díla; přitom se musí navrátit do historie, aby mohl vystopovat podmíněnost, z níž estetické normy vyrůstají. Od</w:t>
      </w:r>
      <w:r w:rsidRPr="00455F7A">
        <w:rPr>
          <w:rStyle w:val="FontStyle82"/>
        </w:rPr>
        <w:softHyphen/>
        <w:t>haluje se nám tak zároveň hlavní rys hermeneutické teorie: její sou</w:t>
      </w:r>
      <w:r w:rsidRPr="00455F7A">
        <w:rPr>
          <w:rStyle w:val="FontStyle82"/>
        </w:rPr>
        <w:softHyphen/>
        <w:t>stava je utvářena primárně z hlediska historie.</w:t>
      </w:r>
    </w:p>
    <w:p w:rsidR="00DF2C4A" w:rsidRPr="00455F7A" w:rsidRDefault="00DF2C4A" w:rsidP="00DF2C4A">
      <w:pPr>
        <w:pStyle w:val="Style16"/>
        <w:widowControl/>
        <w:spacing w:line="259" w:lineRule="exact"/>
        <w:ind w:firstLine="298"/>
        <w:rPr>
          <w:rStyle w:val="FontStyle82"/>
        </w:rPr>
      </w:pPr>
      <w:r w:rsidRPr="00455F7A">
        <w:rPr>
          <w:rStyle w:val="FontStyle82"/>
        </w:rPr>
        <w:t xml:space="preserve">Pojetí „estetického vědomí" vymezuje způsob vnímání umění v 19. století, přičemž znejasňuje otázku, jak může setkání s uměleckým dílem osvětlit proces porozumění. Proč takové pojetí vzniklo a co všechno obnášelo? Estetické vědomí vyrostlo podle Gadamera z kan-tovských myšlenek. Kant ve své </w:t>
      </w:r>
      <w:r w:rsidRPr="00455F7A">
        <w:rPr>
          <w:rStyle w:val="FontStyle83"/>
          <w:b w:val="0"/>
          <w:bCs w:val="0"/>
        </w:rPr>
        <w:t>Kritice soudnosti</w:t>
      </w:r>
      <w:r w:rsidRPr="00455F7A">
        <w:rPr>
          <w:rStyle w:val="FontStyle83"/>
          <w:b w:val="0"/>
        </w:rPr>
        <w:t xml:space="preserve"> </w:t>
      </w:r>
      <w:r w:rsidRPr="00455F7A">
        <w:rPr>
          <w:rStyle w:val="FontStyle82"/>
        </w:rPr>
        <w:t>píše: „Estetický soud je ve svém druhu jedinečný a nedává vůbec žádné poznání (ani nejasné) o objektu; poznání se odehrává pouze prostřednictvím logického sou</w:t>
      </w:r>
      <w:r w:rsidRPr="00455F7A">
        <w:rPr>
          <w:rStyle w:val="FontStyle82"/>
        </w:rPr>
        <w:softHyphen/>
        <w:t>du; naproti tomu estetický soud vztahuje představu, kterou je dán objekt, pouze k subjektu a neukazuje žádnou vlastnost předmětu, ale jen účelnou formu v určení představovacích sil, které se jím zabýva</w:t>
      </w:r>
      <w:r w:rsidRPr="00455F7A">
        <w:rPr>
          <w:rStyle w:val="FontStyle82"/>
        </w:rPr>
        <w:softHyphen/>
        <w:t>jí."</w:t>
      </w:r>
      <w:r w:rsidR="0035141A">
        <w:rPr>
          <w:rStyle w:val="Znakapoznpodarou"/>
          <w:sz w:val="18"/>
          <w:szCs w:val="18"/>
        </w:rPr>
        <w:footnoteReference w:id="20"/>
      </w:r>
      <w:r w:rsidRPr="00455F7A">
        <w:rPr>
          <w:rStyle w:val="FontStyle82"/>
        </w:rPr>
        <w:t xml:space="preserve"> Z toho vyplývá, že to, co Kant nazývá estetickým, nelze identifi</w:t>
      </w:r>
      <w:r w:rsidRPr="00455F7A">
        <w:rPr>
          <w:rStyle w:val="FontStyle82"/>
        </w:rPr>
        <w:softHyphen/>
        <w:t>kovat s žádným objektem, ať už krásným či vznešeným; namísto toho se tak kvalifikuje, jak se subjekt staví k tomu, co je dáno, a způsob, jakým se ono dané láme ve „vnitřní intuici"</w:t>
      </w:r>
      <w:r w:rsidR="0035141A">
        <w:rPr>
          <w:rStyle w:val="Znakapoznpodarou"/>
          <w:sz w:val="18"/>
          <w:szCs w:val="18"/>
        </w:rPr>
        <w:footnoteReference w:id="21"/>
      </w:r>
      <w:r w:rsidRPr="00455F7A">
        <w:rPr>
          <w:rStyle w:val="FontStyle81"/>
          <w:b w:val="0"/>
        </w:rPr>
        <w:t xml:space="preserve"> </w:t>
      </w:r>
      <w:r w:rsidRPr="00455F7A">
        <w:rPr>
          <w:rStyle w:val="FontStyle82"/>
        </w:rPr>
        <w:t>subjektu.</w:t>
      </w:r>
    </w:p>
    <w:p w:rsidR="00DF2C4A" w:rsidRPr="00455F7A" w:rsidRDefault="00DF2C4A" w:rsidP="00DF2C4A">
      <w:pPr>
        <w:pStyle w:val="Style16"/>
        <w:widowControl/>
        <w:spacing w:line="259" w:lineRule="exact"/>
        <w:ind w:firstLine="288"/>
        <w:rPr>
          <w:rStyle w:val="FontStyle82"/>
        </w:rPr>
      </w:pPr>
      <w:r w:rsidRPr="00455F7A">
        <w:rPr>
          <w:rStyle w:val="FontStyle82"/>
        </w:rPr>
        <w:t>Odlišný úhel pohledu na tuto ideu přinesl Schiller, když poža</w:t>
      </w:r>
      <w:r w:rsidRPr="00455F7A">
        <w:rPr>
          <w:rStyle w:val="FontStyle82"/>
        </w:rPr>
        <w:softHyphen/>
        <w:t>doval, aby každý zaujímal estetický postoj. Proč bychom to měli udělat? Důvod je dvojí a vyplývá víceméně přímo z kantovských předpokladů: (1) Kvůli nedostupnosti vlastní skutečnosti či věcí o sobě bylo nutné vytvořit schémata pro zvládnutí světa - a svět se nyní začal vyznačovat rozporem skutečnosti a zdání. (2) Imaginace jako prostředník mezi schopnostmi rozumu a smyslů ony schopnos</w:t>
      </w:r>
      <w:r w:rsidRPr="00455F7A">
        <w:rPr>
          <w:rStyle w:val="FontStyle82"/>
        </w:rPr>
        <w:softHyphen/>
        <w:t>ti navzájem rozehrála, a právě z této hry učinil Schiller podstatu vzdělání.</w:t>
      </w:r>
    </w:p>
    <w:p w:rsidR="00DF2C4A" w:rsidRPr="00455F7A" w:rsidRDefault="00DF2C4A" w:rsidP="00DF2C4A">
      <w:pPr>
        <w:pStyle w:val="Style16"/>
        <w:widowControl/>
        <w:spacing w:line="259" w:lineRule="exact"/>
        <w:ind w:firstLine="283"/>
        <w:rPr>
          <w:rStyle w:val="FontStyle82"/>
        </w:rPr>
      </w:pPr>
      <w:r w:rsidRPr="00455F7A">
        <w:rPr>
          <w:rStyle w:val="FontStyle82"/>
          <w:spacing w:val="-20"/>
        </w:rPr>
        <w:t>„To</w:t>
      </w:r>
      <w:r w:rsidRPr="00455F7A">
        <w:rPr>
          <w:rStyle w:val="FontStyle82"/>
        </w:rPr>
        <w:t xml:space="preserve"> mělo dalekosáhlé následky," píše Gadamer, neboť „se nyní umění, tedy umění krásného zdání, stavělo do kontrastu s praktic</w:t>
      </w:r>
      <w:r w:rsidRPr="00455F7A">
        <w:rPr>
          <w:rStyle w:val="FontStyle82"/>
        </w:rPr>
        <w:softHyphen/>
        <w:t>kou skutečností a vnímalo se skrze tento kontrast [...] Poezie estetic</w:t>
      </w:r>
      <w:r w:rsidRPr="00455F7A">
        <w:rPr>
          <w:rStyle w:val="FontStyle82"/>
        </w:rPr>
        <w:softHyphen/>
        <w:t xml:space="preserve">kého souladu si musí uvědomovat sebe sama právě v opozici vůči próze odcizené skutečnosti [...] Kde vládne umění, u moci se ocitají zákony krásy a transcendují se hranice </w:t>
      </w:r>
      <w:r w:rsidRPr="00455F7A">
        <w:rPr>
          <w:rStyle w:val="FontStyle82"/>
        </w:rPr>
        <w:lastRenderedPageBreak/>
        <w:t>skutečnosti."</w:t>
      </w:r>
      <w:r w:rsidR="0035141A">
        <w:rPr>
          <w:rStyle w:val="Znakapoznpodarou"/>
          <w:sz w:val="18"/>
          <w:szCs w:val="18"/>
        </w:rPr>
        <w:footnoteReference w:id="22"/>
      </w:r>
      <w:r w:rsidRPr="00455F7A">
        <w:rPr>
          <w:rStyle w:val="FontStyle82"/>
        </w:rPr>
        <w:t xml:space="preserve"> Toto vyzdviže</w:t>
      </w:r>
      <w:r w:rsidRPr="00455F7A">
        <w:rPr>
          <w:rStyle w:val="FontStyle82"/>
        </w:rPr>
        <w:softHyphen/>
        <w:t>ní „zdání" nad skutečnost, odnož kantovského myšlení, proměnil Schiller v pojetí vzdělání, které vzkvétalo po celé 19. století a dodnes v zkostnatělé podobě přežívá na katedrách literatury mnoha univer</w:t>
      </w:r>
      <w:r w:rsidRPr="00455F7A">
        <w:rPr>
          <w:rStyle w:val="FontStyle82"/>
        </w:rPr>
        <w:softHyphen/>
        <w:t>zit. To, co Schiller původně prohlašoval za vzdělávání skrze umění, změnilo se nakonec ve vzdělávání v umění.</w:t>
      </w:r>
    </w:p>
    <w:p w:rsidR="00DF2C4A" w:rsidRPr="00455F7A" w:rsidRDefault="00DF2C4A" w:rsidP="00DF2C4A">
      <w:pPr>
        <w:pStyle w:val="Style16"/>
        <w:widowControl/>
        <w:spacing w:line="259" w:lineRule="exact"/>
        <w:ind w:firstLine="283"/>
        <w:rPr>
          <w:rStyle w:val="FontStyle82"/>
        </w:rPr>
      </w:pPr>
      <w:r w:rsidRPr="00455F7A">
        <w:rPr>
          <w:rStyle w:val="FontStyle82"/>
        </w:rPr>
        <w:t>Pokud umění coby krásné zdání překračuje skutečnost, lze je identifikovat pouze tím, čím samo není, poněvadž zdání vždy předčí skutečnosti, na nichž - jakožto jejich protiklad - však závisí. Proto se umělecké dílo musí oddělit od svazků, jež je snad mohly spojovat s existujícími skutečnostmi: toto vykořenění z něj učiní autonomní objekt. V kantovském vidění se z něj tak stává „účelná" struktura bez „účelnosti", a tudíž cosi, co existuje kvůli sobě samému. Umění, odli</w:t>
      </w:r>
      <w:r w:rsidRPr="00455F7A">
        <w:rPr>
          <w:rStyle w:val="FontStyle82"/>
        </w:rPr>
        <w:softHyphen/>
        <w:t xml:space="preserve">šující se od skutečnosti, definuje se nyní skrze zdání, iluzi, kouzlo, sen; i kdyby byla všechna tato epiteta míněna oslavně, jsou přece jen odvozena od něčeho, co </w:t>
      </w:r>
      <w:r w:rsidRPr="00455F7A">
        <w:rPr>
          <w:rStyle w:val="FontStyle82"/>
          <w:spacing w:val="-20"/>
        </w:rPr>
        <w:t>je</w:t>
      </w:r>
      <w:r w:rsidRPr="00455F7A">
        <w:rPr>
          <w:rStyle w:val="FontStyle82"/>
        </w:rPr>
        <w:t xml:space="preserve"> považováno za bytostně nižší.</w:t>
      </w:r>
    </w:p>
    <w:p w:rsidR="00EB09CC" w:rsidRDefault="00DF2C4A" w:rsidP="00DF2C4A">
      <w:pPr>
        <w:pStyle w:val="Style16"/>
        <w:widowControl/>
        <w:spacing w:before="24" w:line="259" w:lineRule="exact"/>
        <w:ind w:firstLine="0"/>
        <w:rPr>
          <w:rStyle w:val="FontStyle82"/>
        </w:rPr>
      </w:pPr>
      <w:r w:rsidRPr="00455F7A">
        <w:rPr>
          <w:rStyle w:val="FontStyle82"/>
        </w:rPr>
        <w:t>Co to vlastně je „estetické vědomí"? Vydává se za transcendentní úhel pohledu, jež propůjčuje uměleckému dílu důstojnost, vyjevují</w:t>
      </w:r>
      <w:r w:rsidRPr="00455F7A">
        <w:rPr>
          <w:rStyle w:val="FontStyle82"/>
        </w:rPr>
        <w:softHyphen/>
        <w:t>cí se v přehánění toho, čím dílo není. Jelikož je jeho hlavním zájmem „estetická kultivace", náleží „esteticky utvořenému vědomí cokoli, čemu přiřkne nějakou ,kvalitu'. Už si tedy nevybírá, jelikož samo není ničím, a nesnaží se ani být něčím, na pozadí čehož by mohl pro</w:t>
      </w:r>
      <w:r w:rsidRPr="00455F7A">
        <w:rPr>
          <w:rStyle w:val="FontStyle82"/>
        </w:rPr>
        <w:softHyphen/>
        <w:t>běhnout výběr." Představuje tak, pokračuje Gadamer, „naprostý</w:t>
      </w:r>
      <w:r>
        <w:rPr>
          <w:rStyle w:val="FontStyle82"/>
        </w:rPr>
        <w:t xml:space="preserve"> </w:t>
      </w:r>
      <w:r w:rsidRPr="00455F7A">
        <w:rPr>
          <w:rStyle w:val="FontStyle82"/>
        </w:rPr>
        <w:t>nedostatek určitosti. Spojení uměleckého díla s jeho světem pro něj už není nijak podstatné, naopak se stává ústředním bodem zkuše</w:t>
      </w:r>
      <w:r w:rsidRPr="00455F7A">
        <w:rPr>
          <w:rStyle w:val="FontStyle82"/>
        </w:rPr>
        <w:softHyphen/>
        <w:t xml:space="preserve">nosti, z nějž bude nyní posuzováno vše, co se považuje za umění." </w:t>
      </w:r>
      <w:r w:rsidRPr="00455F7A">
        <w:rPr>
          <w:rStyle w:val="FontStyle82"/>
          <w:spacing w:val="-20"/>
        </w:rPr>
        <w:t>To</w:t>
      </w:r>
      <w:r w:rsidRPr="00455F7A">
        <w:rPr>
          <w:rStyle w:val="FontStyle82"/>
        </w:rPr>
        <w:t xml:space="preserve"> tedy znamená, že estetické vědomí je v podstatě prázdné, jelikož je nelze zhmotnit a opodstatnit, ačkoli jako maják poskytuje orien</w:t>
      </w:r>
      <w:r w:rsidRPr="00455F7A">
        <w:rPr>
          <w:rStyle w:val="FontStyle82"/>
        </w:rPr>
        <w:softHyphen/>
        <w:t>taci ve vzdělání a určuje, co je umění a dokonce i proč umění exis</w:t>
      </w:r>
      <w:r w:rsidRPr="00455F7A">
        <w:rPr>
          <w:rStyle w:val="FontStyle82"/>
        </w:rPr>
        <w:softHyphen/>
        <w:t>tuje. Tak se z něj stává jeden z vrcholných mýtů kulturního života 19. století, jenž potřeboval podporu pro obhájení svých nároků.</w:t>
      </w:r>
    </w:p>
    <w:p w:rsidR="00DF2C4A" w:rsidRPr="00455F7A" w:rsidRDefault="00DF2C4A" w:rsidP="00DF2C4A">
      <w:pPr>
        <w:pStyle w:val="Style16"/>
        <w:widowControl/>
        <w:spacing w:line="259" w:lineRule="exact"/>
        <w:ind w:firstLine="278"/>
        <w:jc w:val="left"/>
        <w:rPr>
          <w:rStyle w:val="FontStyle82"/>
        </w:rPr>
      </w:pPr>
      <w:r w:rsidRPr="00455F7A">
        <w:rPr>
          <w:rStyle w:val="FontStyle82"/>
        </w:rPr>
        <w:t>Tuto ošemetnou situaci ještě vyostřila potřeba konkrétního poně</w:t>
      </w:r>
      <w:r w:rsidRPr="00455F7A">
        <w:rPr>
          <w:rStyle w:val="FontStyle82"/>
        </w:rPr>
        <w:softHyphen/>
        <w:t>tí o tom, co znamená autonomní umění. Pouhé abstrahování umění od daného světa k vytvoření představy autonomie umění dostatečně silný impuls neposkytlo. Schiller koneckonců prohlásil umění za hájemství svobody, jež lidské bytosti zušlechťuje. Kdyby však mělo lidi k pravé humanitě dovést umění, jen stěží by mohlo zůstat abstraktní ideou. Jak lze konkretizovat umění, které se definuje pou</w:t>
      </w:r>
      <w:r w:rsidRPr="00455F7A">
        <w:rPr>
          <w:rStyle w:val="FontStyle82"/>
        </w:rPr>
        <w:softHyphen/>
        <w:t>ze skrze transcendenci svého přímého protikladu? Nabízená odpo</w:t>
      </w:r>
      <w:r w:rsidRPr="00455F7A">
        <w:rPr>
          <w:rStyle w:val="FontStyle82"/>
        </w:rPr>
        <w:softHyphen/>
        <w:t>věď zněla: shromážděním všech velkých uměleckých děl minulosti. Z tohoto popudu vzniká muzeum, typická instituce 19. století. Sbír</w:t>
      </w:r>
      <w:r w:rsidRPr="00455F7A">
        <w:rPr>
          <w:rStyle w:val="FontStyle82"/>
        </w:rPr>
        <w:softHyphen/>
        <w:t>ky původně vyrůstaly z osobního vkusu jednotlivců; nyní se však různé podoby vkusu musí sjednotit do jedné koncepce, jež by si mohla osobovat normativní autoritu. A tak byla umělecká díla vy</w:t>
      </w:r>
      <w:r w:rsidRPr="00455F7A">
        <w:rPr>
          <w:rStyle w:val="FontStyle82"/>
        </w:rPr>
        <w:softHyphen/>
        <w:t>tržena ze svého posvátného či světského prostředí a umístěna v muzeu. Jakožto představitel normativního vkusu musí umělecké dílo účinkovat výhradně skrze sebe sama, nikoli skrze nějaký účel či funkci. Nepřekvapí proto, že Marcel Duchamp způsobil skandál, když v muzeu vystavil regál na lahve: muzeum bylo přece finálním triumfem autonomního umění, poněvadž propůjčovalo dílům z růz</w:t>
      </w:r>
      <w:r w:rsidRPr="00455F7A">
        <w:rPr>
          <w:rStyle w:val="FontStyle82"/>
        </w:rPr>
        <w:softHyphen/>
        <w:t>ných období duch současnosti, a prosazovalo tak, že cokoli je v něm nashromážděno, odráží univerzálně platnou normu vkusu. Koneč</w:t>
      </w:r>
      <w:r w:rsidRPr="00455F7A">
        <w:rPr>
          <w:rStyle w:val="FontStyle82"/>
        </w:rPr>
        <w:softHyphen/>
        <w:t>ně, zdálo se, byl soud ohledně vkusu nejen možný, nýbrž také vidi</w:t>
      </w:r>
      <w:r w:rsidRPr="00455F7A">
        <w:rPr>
          <w:rStyle w:val="FontStyle82"/>
        </w:rPr>
        <w:softHyphen/>
        <w:t xml:space="preserve">telně uchopený, předvedený jednotlivými kusy vystavenými v muzeu. Tím se estetickému vědomí dostávalo hmatatelného tvaru, </w:t>
      </w:r>
      <w:r w:rsidRPr="00455F7A">
        <w:rPr>
          <w:rStyle w:val="FontStyle83"/>
          <w:b w:val="0"/>
        </w:rPr>
        <w:t xml:space="preserve">gestaltu </w:t>
      </w:r>
      <w:r w:rsidRPr="00455F7A">
        <w:rPr>
          <w:rStyle w:val="FontStyle82"/>
        </w:rPr>
        <w:t>- rapidně rostoucí sbírky totiž vydávaly svědectví o tom, co by ono jinak nezměřitelné estetické vědomí mohlo být. Vystihla je nedefinovatelná aura nashromážděných uměleckých děl. „Estetické vědomí tak získává," píše Gadamer, „charakter simultaneismu, neboť tvrdí, že v sobě pojímá vše, co má uměleckou hodnotu."</w:t>
      </w:r>
    </w:p>
    <w:p w:rsidR="006979C1" w:rsidRPr="00455F7A" w:rsidRDefault="00DF2C4A" w:rsidP="006979C1">
      <w:pPr>
        <w:pStyle w:val="Style16"/>
        <w:widowControl/>
        <w:spacing w:line="259" w:lineRule="exact"/>
        <w:ind w:firstLine="283"/>
        <w:rPr>
          <w:rStyle w:val="FontStyle82"/>
        </w:rPr>
      </w:pPr>
      <w:r w:rsidRPr="00455F7A">
        <w:rPr>
          <w:rStyle w:val="FontStyle82"/>
        </w:rPr>
        <w:t>Přestože estetické vědomí nabylo viditelné podoby skrze muzeum, ono ztělesnění nemělo dlouhého trvání. Problému, který mělo muze</w:t>
      </w:r>
      <w:r w:rsidRPr="00455F7A">
        <w:rPr>
          <w:rStyle w:val="FontStyle82"/>
        </w:rPr>
        <w:softHyphen/>
        <w:t>um vyřešit, se totiž nelze</w:t>
      </w:r>
      <w:r>
        <w:rPr>
          <w:rStyle w:val="FontStyle82"/>
        </w:rPr>
        <w:t xml:space="preserve"> </w:t>
      </w:r>
      <w:r w:rsidR="006979C1" w:rsidRPr="00455F7A">
        <w:rPr>
          <w:rStyle w:val="FontStyle82"/>
        </w:rPr>
        <w:t>vyhnout, jelikož muzeum zvýrazňuje právě ten faktor, který chtěla sjednocená sbírka uměleckých děl potlačit: his</w:t>
      </w:r>
      <w:r w:rsidR="006979C1" w:rsidRPr="00455F7A">
        <w:rPr>
          <w:rStyle w:val="FontStyle82"/>
        </w:rPr>
        <w:softHyphen/>
        <w:t>torickou relativnost vkusu, již dokládají jednotlivá díla i historické funkce, ať už sakrální či světské, které musela ona díla ve svém původ</w:t>
      </w:r>
      <w:r w:rsidR="006979C1" w:rsidRPr="00455F7A">
        <w:rPr>
          <w:rStyle w:val="FontStyle82"/>
        </w:rPr>
        <w:softHyphen/>
        <w:t xml:space="preserve">ním prostředí naplňovat. Proto onen duch současnosti, jímž muzeum shromážděná díla prodchne, vlastně odhaluje jejich historické rozdíly; normativní koncepce se tak vytrácí a estetické vědomí přichází o svou oporu. Gadamer se tedy ptá: Je-li ta která věc </w:t>
      </w:r>
      <w:r w:rsidR="006979C1" w:rsidRPr="00455F7A">
        <w:rPr>
          <w:rStyle w:val="FontStyle82"/>
          <w:i/>
          <w:iCs/>
        </w:rPr>
        <w:t>ei</w:t>
      </w:r>
      <w:r w:rsidR="006979C1" w:rsidRPr="00455F7A">
        <w:rPr>
          <w:rStyle w:val="FontStyle83"/>
          <w:b w:val="0"/>
          <w:bCs w:val="0"/>
        </w:rPr>
        <w:t>genbedeutsam</w:t>
      </w:r>
      <w:r w:rsidR="006979C1" w:rsidRPr="00455F7A">
        <w:rPr>
          <w:rStyle w:val="FontStyle83"/>
          <w:b w:val="0"/>
        </w:rPr>
        <w:t xml:space="preserve"> </w:t>
      </w:r>
      <w:r w:rsidR="006979C1" w:rsidRPr="00455F7A">
        <w:rPr>
          <w:rStyle w:val="FontStyle82"/>
        </w:rPr>
        <w:t>(podstat</w:t>
      </w:r>
      <w:r w:rsidR="006979C1" w:rsidRPr="00455F7A">
        <w:rPr>
          <w:rStyle w:val="FontStyle82"/>
        </w:rPr>
        <w:softHyphen/>
        <w:t xml:space="preserve">ná sama o sobě), a nikoli </w:t>
      </w:r>
      <w:r w:rsidR="006979C1" w:rsidRPr="00455F7A">
        <w:rPr>
          <w:rStyle w:val="FontStyle83"/>
          <w:b w:val="0"/>
          <w:bCs w:val="0"/>
        </w:rPr>
        <w:t>fremdbedeutsam</w:t>
      </w:r>
      <w:r w:rsidR="006979C1" w:rsidRPr="00455F7A">
        <w:rPr>
          <w:rStyle w:val="FontStyle83"/>
          <w:b w:val="0"/>
        </w:rPr>
        <w:t xml:space="preserve"> </w:t>
      </w:r>
      <w:r w:rsidR="006979C1" w:rsidRPr="00455F7A">
        <w:rPr>
          <w:rStyle w:val="FontStyle82"/>
        </w:rPr>
        <w:t>(podstatná ve vztahu k něčemu jinému), pokouší se vyvázat z jakéhokoli spojení s čímkoli, co by moh</w:t>
      </w:r>
      <w:r w:rsidR="006979C1" w:rsidRPr="00455F7A">
        <w:rPr>
          <w:rStyle w:val="FontStyle82"/>
        </w:rPr>
        <w:softHyphen/>
        <w:t>lo určovat její význam. Může taková idea tvořit pevný základ pro este</w:t>
      </w:r>
      <w:r w:rsidR="006979C1" w:rsidRPr="00455F7A">
        <w:rPr>
          <w:rStyle w:val="FontStyle82"/>
        </w:rPr>
        <w:softHyphen/>
        <w:t>tiku?" Než bylo možné tuto otázku zodpovědět, bylo zapotřebí roze</w:t>
      </w:r>
      <w:r w:rsidR="006979C1" w:rsidRPr="00455F7A">
        <w:rPr>
          <w:rStyle w:val="FontStyle82"/>
        </w:rPr>
        <w:softHyphen/>
        <w:t>brat koncepci autonomního umění, mimo jiné i proto, že estetické vědomí převzalo Kantovu představu umění jakožto díla génia.</w:t>
      </w:r>
    </w:p>
    <w:p w:rsidR="006979C1" w:rsidRPr="00455F7A" w:rsidRDefault="006979C1" w:rsidP="006979C1">
      <w:pPr>
        <w:pStyle w:val="Style16"/>
        <w:widowControl/>
        <w:spacing w:line="269" w:lineRule="exact"/>
        <w:ind w:firstLine="274"/>
        <w:rPr>
          <w:rStyle w:val="FontStyle82"/>
        </w:rPr>
      </w:pPr>
      <w:r w:rsidRPr="00455F7A">
        <w:rPr>
          <w:rStyle w:val="FontStyle82"/>
        </w:rPr>
        <w:t xml:space="preserve">Génius soupeří s přírodou, a je tudíž s to tvořit jako ona. </w:t>
      </w:r>
      <w:r w:rsidRPr="00455F7A">
        <w:rPr>
          <w:rStyle w:val="FontStyle82"/>
          <w:spacing w:val="-20"/>
        </w:rPr>
        <w:t>Ve</w:t>
      </w:r>
      <w:r w:rsidRPr="00455F7A">
        <w:rPr>
          <w:rStyle w:val="FontStyle82"/>
        </w:rPr>
        <w:t xml:space="preserve"> sna</w:t>
      </w:r>
      <w:r w:rsidRPr="00455F7A">
        <w:rPr>
          <w:rStyle w:val="FontStyle82"/>
        </w:rPr>
        <w:softHyphen/>
        <w:t>ze o definici svých pojmů Kant rozlišuje mezi umělcem a řemeslní</w:t>
      </w:r>
      <w:r w:rsidRPr="00455F7A">
        <w:rPr>
          <w:rStyle w:val="FontStyle82"/>
        </w:rPr>
        <w:softHyphen/>
        <w:t>kem. Gadamer píše:</w:t>
      </w:r>
    </w:p>
    <w:p w:rsidR="006979C1" w:rsidRPr="00455F7A" w:rsidRDefault="006979C1" w:rsidP="006979C1">
      <w:pPr>
        <w:pStyle w:val="Style21"/>
        <w:widowControl/>
        <w:spacing w:before="230" w:line="259" w:lineRule="exact"/>
        <w:ind w:left="326"/>
        <w:rPr>
          <w:rStyle w:val="FontStyle80"/>
          <w:b w:val="0"/>
        </w:rPr>
      </w:pPr>
      <w:r w:rsidRPr="00455F7A">
        <w:rPr>
          <w:rStyle w:val="FontStyle80"/>
          <w:b w:val="0"/>
        </w:rPr>
        <w:t>Co to vlastně je umělecké dílo a jak se liší od řemeslného výrobku či dokon</w:t>
      </w:r>
      <w:r w:rsidRPr="00455F7A">
        <w:rPr>
          <w:rStyle w:val="FontStyle80"/>
          <w:b w:val="0"/>
        </w:rPr>
        <w:softHyphen/>
        <w:t>ce od jiného mechanického výtvoru, tj. od něčeho esteticky méněcenného? Podle Kanta a idealismu je umělecké dílo z definice dílem génia. Jeho doko</w:t>
      </w:r>
      <w:r w:rsidRPr="00455F7A">
        <w:rPr>
          <w:rStyle w:val="FontStyle80"/>
          <w:b w:val="0"/>
        </w:rPr>
        <w:softHyphen/>
        <w:t>nalost, podařenost a exemplárnost potvrzuje fakt, že dílo předkládá ku potě</w:t>
      </w:r>
      <w:r w:rsidRPr="00455F7A">
        <w:rPr>
          <w:rStyle w:val="FontStyle80"/>
          <w:b w:val="0"/>
        </w:rPr>
        <w:softHyphen/>
        <w:t>še a promýšlení nevyčerpatelný předmět setrvalé pozornosti a výkladu. Sou</w:t>
      </w:r>
      <w:r w:rsidRPr="00455F7A">
        <w:rPr>
          <w:rStyle w:val="FontStyle80"/>
          <w:b w:val="0"/>
        </w:rPr>
        <w:softHyphen/>
        <w:t>část Kantovy teorie vkusu a génia už tedy tvoří přesvědčení, že géniu tvorby se vyrovnává génius jejího ocenění.</w:t>
      </w:r>
    </w:p>
    <w:p w:rsidR="006979C1" w:rsidRPr="00455F7A" w:rsidRDefault="006979C1" w:rsidP="006979C1">
      <w:pPr>
        <w:pStyle w:val="Style13"/>
        <w:widowControl/>
        <w:spacing w:before="240" w:line="259" w:lineRule="exact"/>
        <w:rPr>
          <w:rStyle w:val="FontStyle82"/>
        </w:rPr>
      </w:pPr>
      <w:r w:rsidRPr="00455F7A">
        <w:rPr>
          <w:rStyle w:val="FontStyle82"/>
        </w:rPr>
        <w:lastRenderedPageBreak/>
        <w:t>Taková reciprocita však v sobě nesla vážný problém, který nakonec vyšel na světlo - totiž tvoří-li umělec tak jako příroda, jak si lze „představit dokončení, dokonání uměleckého díla"?</w:t>
      </w:r>
    </w:p>
    <w:p w:rsidR="006979C1" w:rsidRPr="00455F7A" w:rsidRDefault="006979C1" w:rsidP="006979C1">
      <w:pPr>
        <w:pStyle w:val="Style16"/>
        <w:widowControl/>
        <w:spacing w:line="283" w:lineRule="exact"/>
        <w:ind w:firstLine="283"/>
        <w:rPr>
          <w:rStyle w:val="FontStyle82"/>
        </w:rPr>
      </w:pPr>
      <w:r w:rsidRPr="00455F7A">
        <w:rPr>
          <w:rStyle w:val="FontStyle82"/>
        </w:rPr>
        <w:t>U řemeslníka je tomu jinak. Na rozdíl od díla géniova si vše, co řemeslník vytvoří,</w:t>
      </w:r>
    </w:p>
    <w:p w:rsidR="006979C1" w:rsidRPr="00455F7A" w:rsidRDefault="006979C1" w:rsidP="006979C1">
      <w:pPr>
        <w:pStyle w:val="Style21"/>
        <w:widowControl/>
        <w:spacing w:before="230" w:line="259" w:lineRule="exact"/>
        <w:ind w:left="370"/>
        <w:rPr>
          <w:rStyle w:val="FontStyle80"/>
          <w:b w:val="0"/>
        </w:rPr>
      </w:pPr>
      <w:r w:rsidRPr="00455F7A">
        <w:rPr>
          <w:rStyle w:val="FontStyle80"/>
          <w:b w:val="0"/>
        </w:rPr>
        <w:t>odvozuje kritérium dokonalosti ze svého účelu, tj. je předurčeno využitím, k němuž je vyrobeno. Dílo je dokončeno tehdy, když odpovídá účelu, k němuž je zamýšleno. Jak má potom člověk rozumět kritériu dokončenosti u uměleckého díla? Ať už člověk vnímá uměleckou produkci sebevíc racio</w:t>
      </w:r>
      <w:r w:rsidRPr="00455F7A">
        <w:rPr>
          <w:rStyle w:val="FontStyle80"/>
          <w:b w:val="0"/>
        </w:rPr>
        <w:softHyphen/>
        <w:t>nálně a střízlivě, značná část toho, čemu říkáme umělecká díla, není určena k použití, a zhola nic z této skupiny neodvozuje míru své dokončenosti z úče</w:t>
      </w:r>
      <w:r w:rsidRPr="00455F7A">
        <w:rPr>
          <w:rStyle w:val="FontStyle80"/>
          <w:b w:val="0"/>
        </w:rPr>
        <w:softHyphen/>
        <w:t>lu. Nejeví se tedy existence díla jako přerušení formativního procesu, který vlastně míří za dílo samé? Je snad dílo samo o sobě nedokončitelné? Takový Paul Valéry byl přesvědčen, že tomu tak je.</w:t>
      </w:r>
    </w:p>
    <w:p w:rsidR="006979C1" w:rsidRPr="00455F7A" w:rsidRDefault="006979C1" w:rsidP="006979C1">
      <w:pPr>
        <w:pStyle w:val="Style13"/>
        <w:widowControl/>
        <w:spacing w:line="240" w:lineRule="exact"/>
        <w:rPr>
          <w:szCs w:val="20"/>
        </w:rPr>
      </w:pPr>
    </w:p>
    <w:p w:rsidR="006979C1" w:rsidRPr="00455F7A" w:rsidRDefault="006979C1" w:rsidP="006979C1">
      <w:pPr>
        <w:pStyle w:val="Style13"/>
        <w:widowControl/>
        <w:spacing w:before="29" w:line="254" w:lineRule="exact"/>
        <w:rPr>
          <w:rStyle w:val="FontStyle82"/>
        </w:rPr>
      </w:pPr>
      <w:r w:rsidRPr="00455F7A">
        <w:rPr>
          <w:rStyle w:val="FontStyle82"/>
        </w:rPr>
        <w:t>Valéry zradikalizoval důsledky plynoucí z koncepce umění jakož</w:t>
      </w:r>
      <w:r w:rsidRPr="00455F7A">
        <w:rPr>
          <w:rStyle w:val="FontStyle82"/>
        </w:rPr>
        <w:softHyphen/>
        <w:t>to díla génia, jelikož kvůli inherentní neukončenosti díla bylo na recipientech, aby ukončili proces, který prožívali. Taková ne-ukončenost je v rozporu s dokončenosti, dokonalostí, jíž má dosáhnout génius.</w:t>
      </w:r>
    </w:p>
    <w:p w:rsidR="006979C1" w:rsidRPr="00455F7A" w:rsidRDefault="006979C1" w:rsidP="006979C1">
      <w:pPr>
        <w:pStyle w:val="Style21"/>
        <w:widowControl/>
        <w:spacing w:line="240" w:lineRule="exact"/>
        <w:ind w:left="302"/>
        <w:rPr>
          <w:szCs w:val="20"/>
        </w:rPr>
      </w:pPr>
    </w:p>
    <w:p w:rsidR="006979C1" w:rsidRPr="00455F7A" w:rsidRDefault="006979C1" w:rsidP="006979C1">
      <w:pPr>
        <w:pStyle w:val="Style21"/>
        <w:widowControl/>
        <w:spacing w:before="38" w:line="254" w:lineRule="exact"/>
        <w:ind w:left="302"/>
        <w:rPr>
          <w:rStyle w:val="FontStyle80"/>
          <w:b w:val="0"/>
        </w:rPr>
      </w:pPr>
      <w:r w:rsidRPr="00455F7A">
        <w:rPr>
          <w:rStyle w:val="FontStyle80"/>
          <w:b w:val="0"/>
        </w:rPr>
        <w:t>Náhodné přerušení formativního procesu nemůže obsahovat nic závazného. Z toho tedy plyne, že si recipient z toho, co se dozví, odvodí své vlastní závě</w:t>
      </w:r>
      <w:r w:rsidRPr="00455F7A">
        <w:rPr>
          <w:rStyle w:val="FontStyle80"/>
          <w:b w:val="0"/>
        </w:rPr>
        <w:softHyphen/>
        <w:t>ry. Jeden způsob porozumění uměleckému dílu tudíž není o nic míň legitim</w:t>
      </w:r>
      <w:r w:rsidRPr="00455F7A">
        <w:rPr>
          <w:rStyle w:val="FontStyle80"/>
          <w:b w:val="0"/>
        </w:rPr>
        <w:softHyphen/>
        <w:t>ní než druhý. Pro náležitou reakci neexistuje kritérium. Nejenže žádné nevlastní umělec sám - zde by souhlasila i estetika génia. Avšak každé setká</w:t>
      </w:r>
      <w:r w:rsidRPr="00455F7A">
        <w:rPr>
          <w:rStyle w:val="FontStyle80"/>
          <w:b w:val="0"/>
        </w:rPr>
        <w:softHyphen/>
        <w:t xml:space="preserve">ní s dílem získává statut nového tvoření a ospravedlňuje jej. </w:t>
      </w:r>
      <w:r w:rsidRPr="00455F7A">
        <w:rPr>
          <w:rStyle w:val="FontStyle80"/>
          <w:b w:val="0"/>
          <w:spacing w:val="-20"/>
        </w:rPr>
        <w:t>To</w:t>
      </w:r>
      <w:r w:rsidRPr="00455F7A">
        <w:rPr>
          <w:rStyle w:val="FontStyle80"/>
          <w:b w:val="0"/>
        </w:rPr>
        <w:t xml:space="preserve"> mi připadá jako neobhajitelný hermeneutický nihilismus.</w:t>
      </w:r>
    </w:p>
    <w:p w:rsidR="006979C1" w:rsidRPr="00455F7A" w:rsidRDefault="006979C1" w:rsidP="006979C1">
      <w:pPr>
        <w:pStyle w:val="Style13"/>
        <w:widowControl/>
        <w:spacing w:line="240" w:lineRule="exact"/>
        <w:rPr>
          <w:szCs w:val="20"/>
        </w:rPr>
      </w:pPr>
    </w:p>
    <w:p w:rsidR="006979C1" w:rsidRPr="00455F7A" w:rsidRDefault="006979C1" w:rsidP="006979C1">
      <w:pPr>
        <w:pStyle w:val="Style13"/>
        <w:widowControl/>
        <w:spacing w:before="29" w:line="254" w:lineRule="exact"/>
        <w:rPr>
          <w:rStyle w:val="FontStyle82"/>
        </w:rPr>
      </w:pPr>
      <w:r w:rsidRPr="00455F7A">
        <w:rPr>
          <w:rStyle w:val="FontStyle82"/>
        </w:rPr>
        <w:t>Pro podepření tohoto verdiktu si Gadamer volá za svědka Kierke-gaarda: ten prý odhalil „destruktivní důsledky subjektivismu" už v polovině 19. století a jeho „kritika estetického vědomí má zásadní význam, neboť ukazuje vnitřní rozpory estetické existence". Gada</w:t>
      </w:r>
      <w:r w:rsidRPr="00455F7A">
        <w:rPr>
          <w:rStyle w:val="FontStyle82"/>
        </w:rPr>
        <w:softHyphen/>
        <w:t>mer uvedl do popředí to, co tehdy zůstávalo nepovšimnuto, odha</w:t>
      </w:r>
      <w:r w:rsidRPr="00455F7A">
        <w:rPr>
          <w:rStyle w:val="FontStyle82"/>
        </w:rPr>
        <w:softHyphen/>
        <w:t>lil tak hlavní tendenci hermeneutiky a s její pomocí navrátil do obecného povědomí to, co normativní koncepce zatemnily. V tom</w:t>
      </w:r>
      <w:r w:rsidRPr="00455F7A">
        <w:rPr>
          <w:rStyle w:val="FontStyle82"/>
        </w:rPr>
        <w:softHyphen/>
        <w:t>to pojetí je kritika nezastupitelným prvním krokem k zdůraznění procesu porozumění, jenž se rodí z odstranění estetických norem. Navíc se z kritiky stává způsob objevování, při němž se ovšem musí klást nove otázky, poněvadž staré odpovědi skončily ve slepé ulič</w:t>
      </w:r>
      <w:r w:rsidRPr="00455F7A">
        <w:rPr>
          <w:rStyle w:val="FontStyle82"/>
        </w:rPr>
        <w:softHyphen/>
        <w:t xml:space="preserve">ce. </w:t>
      </w:r>
      <w:r w:rsidRPr="00455F7A">
        <w:rPr>
          <w:rStyle w:val="FontStyle82"/>
          <w:spacing w:val="-20"/>
        </w:rPr>
        <w:t>To</w:t>
      </w:r>
      <w:r w:rsidRPr="00455F7A">
        <w:rPr>
          <w:rStyle w:val="FontStyle82"/>
        </w:rPr>
        <w:t xml:space="preserve"> však neznamená odvržení starých odpovědí, protože - her</w:t>
      </w:r>
      <w:r w:rsidRPr="00455F7A">
        <w:rPr>
          <w:rStyle w:val="FontStyle82"/>
        </w:rPr>
        <w:softHyphen/>
        <w:t>meneuticky řečeno - v současnosti zastaralé odpovědi podmiňují nové otázky. Namísto diktování, co je umění, je nyní zapotřebí ptát se, jak lze uměleckému dílu rozumět a co může takové porozumění obnášet.</w:t>
      </w:r>
    </w:p>
    <w:p w:rsidR="006979C1" w:rsidRPr="00455F7A" w:rsidRDefault="006979C1" w:rsidP="006979C1">
      <w:pPr>
        <w:pStyle w:val="Style16"/>
        <w:widowControl/>
        <w:spacing w:before="34" w:line="259" w:lineRule="exact"/>
        <w:ind w:firstLine="283"/>
        <w:rPr>
          <w:rStyle w:val="FontStyle82"/>
        </w:rPr>
      </w:pPr>
      <w:r w:rsidRPr="00455F7A">
        <w:rPr>
          <w:rStyle w:val="FontStyle82"/>
        </w:rPr>
        <w:t>Úpadek estetického vědomí byl způsoben především rozčarová</w:t>
      </w:r>
      <w:r w:rsidRPr="00455F7A">
        <w:rPr>
          <w:rStyle w:val="FontStyle82"/>
        </w:rPr>
        <w:softHyphen/>
        <w:t>ním z toho, co přinesly ideje muzea a génia. Muzeum odhalilo his</w:t>
      </w:r>
      <w:r w:rsidRPr="00455F7A">
        <w:rPr>
          <w:rStyle w:val="FontStyle82"/>
        </w:rPr>
        <w:softHyphen/>
        <w:t>toricitu vkusu a nedobrovolně vzkřísilo původní prostředí, z něhož byla díla vytržena za účelem vytvoření sjednoceného vkusu. Kon</w:t>
      </w:r>
      <w:r w:rsidRPr="00455F7A">
        <w:rPr>
          <w:rStyle w:val="FontStyle82"/>
        </w:rPr>
        <w:softHyphen/>
        <w:t>cepce génia rozptýlila dílo do neustále se měnících závěrů ze strany recipienta, a tak zapříčinila, že se z díla stal houfec nedokončených realizací. Co lze z principů, jež podpírají estetické vědomí, přijmout za své? Gadamer odpovídá následovně:</w:t>
      </w:r>
    </w:p>
    <w:p w:rsidR="006979C1" w:rsidRPr="00455F7A" w:rsidRDefault="006979C1" w:rsidP="006979C1">
      <w:pPr>
        <w:pStyle w:val="Style21"/>
        <w:widowControl/>
        <w:spacing w:before="240" w:line="259" w:lineRule="exact"/>
        <w:ind w:left="293"/>
        <w:rPr>
          <w:rStyle w:val="FontStyle80"/>
          <w:b w:val="0"/>
        </w:rPr>
      </w:pPr>
      <w:r w:rsidRPr="00455F7A">
        <w:rPr>
          <w:rStyle w:val="FontStyle80"/>
          <w:b w:val="0"/>
        </w:rPr>
        <w:t>Panteon umění není nadčasovou přítomností, nabízející se ryzímu estetickému vědomí; tvoří jej výdobytky lidské mysli, nashromážděné během její historické seberealizace. Estetická zkušenost je rovněž způsobem sebepochopení. Veške</w:t>
      </w:r>
      <w:r w:rsidRPr="00455F7A">
        <w:rPr>
          <w:rStyle w:val="FontStyle80"/>
          <w:b w:val="0"/>
        </w:rPr>
        <w:softHyphen/>
        <w:t>ré sebepochopení se však odehrává ve vztahu k něčemu jinému, co je též pochopeno, a obsahuje v sobě jednotu a stejnost onoho jiného. Pokud se stře</w:t>
      </w:r>
      <w:r w:rsidRPr="00455F7A">
        <w:rPr>
          <w:rStyle w:val="FontStyle80"/>
          <w:b w:val="0"/>
        </w:rPr>
        <w:softHyphen/>
        <w:t>táváme s uměleckým dílem ve světě a se světem v jednotlivém uměleckém díle, není dílo neznámým vesmírem, do nějž jsme jakoby kouzlem na chvíli přene</w:t>
      </w:r>
      <w:r w:rsidRPr="00455F7A">
        <w:rPr>
          <w:rStyle w:val="FontStyle80"/>
          <w:b w:val="0"/>
        </w:rPr>
        <w:softHyphen/>
        <w:t>seni. Namísto toho se v něm učíme chápat sebe sama, což znamená, že si v kontinuitě své existence uchováváme diskontinuitu zkušenosti. Je proto nut</w:t>
      </w:r>
      <w:r w:rsidRPr="00455F7A">
        <w:rPr>
          <w:rStyle w:val="FontStyle80"/>
          <w:b w:val="0"/>
        </w:rPr>
        <w:softHyphen/>
        <w:t>né nenárokovat si vůči kráse a umění bezprostřednost, nýbrž zaujmout postoj, který koresponduje s historickou realitou člověka. Vůči nároku lidské existen</w:t>
      </w:r>
      <w:r w:rsidRPr="00455F7A">
        <w:rPr>
          <w:rStyle w:val="FontStyle80"/>
          <w:b w:val="0"/>
        </w:rPr>
        <w:softHyphen/>
        <w:t>ce na kontinuitu a jednotu sebepochopení nemůže poukaz na bezprostřed</w:t>
      </w:r>
      <w:r w:rsidRPr="00455F7A">
        <w:rPr>
          <w:rStyle w:val="FontStyle80"/>
          <w:b w:val="0"/>
        </w:rPr>
        <w:softHyphen/>
        <w:t>nost, na génia okamžiku, na důležitost „zkušenosti" obstát. Zkušenost umění se nesmí nechat zavést na scestí nezávazností estetické zkušenosti.</w:t>
      </w:r>
    </w:p>
    <w:p w:rsidR="006979C1" w:rsidRPr="00455F7A" w:rsidRDefault="006979C1" w:rsidP="006979C1">
      <w:pPr>
        <w:pStyle w:val="Style13"/>
        <w:widowControl/>
        <w:spacing w:line="240" w:lineRule="exact"/>
        <w:rPr>
          <w:szCs w:val="20"/>
        </w:rPr>
      </w:pPr>
    </w:p>
    <w:p w:rsidR="006979C1" w:rsidRPr="00455F7A" w:rsidRDefault="006979C1" w:rsidP="006979C1">
      <w:pPr>
        <w:pStyle w:val="Style13"/>
        <w:widowControl/>
        <w:spacing w:before="14" w:line="259" w:lineRule="exact"/>
        <w:rPr>
          <w:rStyle w:val="FontStyle82"/>
        </w:rPr>
      </w:pPr>
      <w:r w:rsidRPr="00455F7A">
        <w:rPr>
          <w:rStyle w:val="FontStyle82"/>
        </w:rPr>
        <w:t>Rozvoj sebepochopení skrze setkání s uměním představuje pro Ga-damerovu hermeneutickou teorii hlavní zájem. Podle jakých vodítek se uskutečňuje úspěšné zprostředkování mezi naší svobodou a ome</w:t>
      </w:r>
      <w:r w:rsidRPr="00455F7A">
        <w:rPr>
          <w:rStyle w:val="FontStyle82"/>
        </w:rPr>
        <w:softHyphen/>
        <w:t>zeními, jež nám dílo ukládá? Především se musíme vyvarovat toho, abychom dílu vnucovali své standardy a libůstky: kdybychom to neudělali, ono setkání by se nezdařilo. Když se vzdáme svých vodí</w:t>
      </w:r>
      <w:r w:rsidRPr="00455F7A">
        <w:rPr>
          <w:rStyle w:val="FontStyle82"/>
        </w:rPr>
        <w:softHyphen/>
        <w:t>tek, vystavíme se cele dílu, jež nám neumožní určit, co umění je; pouze nás nechá zakusit svou jinakost. Z toho Gadamer dovozuje: „Když se tento negativní vhled vyjádří pozitivně, plyne z něj, že umění je vědění a zkušenost uměleckého díla je sdílením tohoto vědění." Jak se takový typ zkušenosti přeměňuje na vědění, z čeho takové vědění sestává a co přináší? „Umělecká zkušenost je modus vědění, jenž se nepochybně liší od vědění smyslového, které posky</w:t>
      </w:r>
      <w:r w:rsidRPr="00455F7A">
        <w:rPr>
          <w:rStyle w:val="FontStyle82"/>
        </w:rPr>
        <w:softHyphen/>
        <w:t>tuje vědě data, z nichž se utváří vědění o přírodě, a dozajista i od veškerého vědění mravně racionálního a konceptuálního, přesto jde stále o vědění, tj. o sdělení pravdy." Jaká je však ona pravda, již umě</w:t>
      </w:r>
      <w:r w:rsidRPr="00455F7A">
        <w:rPr>
          <w:rStyle w:val="FontStyle82"/>
        </w:rPr>
        <w:softHyphen/>
        <w:t xml:space="preserve">lecká zkušenost zprostředkovává? Podle Gadamera už tuto otázku zodpověděl Hegel ve svých přednáškách o výtvarném umění, když ukázal, „jak se v zrcadle umění zračí historie pravdy". Gadamer v návaznosti na hegelovské myšlenky tvrdí, že umění odhaluje, jak </w:t>
      </w:r>
      <w:r w:rsidRPr="00455F7A">
        <w:rPr>
          <w:rStyle w:val="FontStyle82"/>
        </w:rPr>
        <w:lastRenderedPageBreak/>
        <w:t>se historicky projevovalo to, čeho se lidská mysl snažila dosáhnout. Právě toto vědění lze z uměleckého díla získat; skrze zkušenost ply</w:t>
      </w:r>
      <w:r w:rsidRPr="00455F7A">
        <w:rPr>
          <w:rStyle w:val="FontStyle82"/>
        </w:rPr>
        <w:softHyphen/>
        <w:t>noucí z díla vzniká sebepochopení.</w:t>
      </w:r>
    </w:p>
    <w:p w:rsidR="006979C1" w:rsidRPr="00455F7A" w:rsidRDefault="006979C1" w:rsidP="006979C1">
      <w:pPr>
        <w:pStyle w:val="Style16"/>
        <w:widowControl/>
        <w:spacing w:line="259" w:lineRule="exact"/>
        <w:ind w:firstLine="283"/>
        <w:rPr>
          <w:rStyle w:val="FontStyle82"/>
        </w:rPr>
      </w:pPr>
      <w:r w:rsidRPr="00455F7A">
        <w:rPr>
          <w:rStyle w:val="FontStyle82"/>
        </w:rPr>
        <w:t>Pro osvětlení takového procesu rozvíjí Gadamer svou koncepci tradice, jelikož umělecká díla z minulosti postupují do přítomnosti. Setkání s minulostí znamená konfrontaci s jinakostí, což hermeneu-tiku činí velice moderní, mimo jiné i proto, že porozumění „cizí či neznámé řeči" (Schleiermacher) vyžaduje citlivé vnímání toho, co leží za obzorem člověka. „Každé setkání s tradicí," píše Gadamer, „jež se odehraje v rámci historického vědomí, v sobě nese zážitek napětí mezi textem a přítomností. Hermeneutický úkol spočívá v tom, že se toto napětí nezakrývá snahou o naivní asimilaci, nýbrž se na něj vědomě upozorňuje. Proto je součástí hermeneutického přístu</w:t>
      </w:r>
      <w:r w:rsidRPr="00455F7A">
        <w:rPr>
          <w:rStyle w:val="FontStyle82"/>
        </w:rPr>
        <w:softHyphen/>
        <w:t>pu i projekce historického horizontu, odlišného od horizontu sou</w:t>
      </w:r>
      <w:r w:rsidRPr="00455F7A">
        <w:rPr>
          <w:rStyle w:val="FontStyle82"/>
        </w:rPr>
        <w:softHyphen/>
        <w:t>časnosti. Historické vědomí si uvědomuje vlastní jinakost, a tudíž rozlišuje horizont tradice od horizontu vlastního."</w:t>
      </w:r>
    </w:p>
    <w:p w:rsidR="006979C1" w:rsidRPr="00455F7A" w:rsidRDefault="006979C1" w:rsidP="006979C1">
      <w:pPr>
        <w:pStyle w:val="Style16"/>
        <w:widowControl/>
        <w:spacing w:before="5" w:line="259" w:lineRule="exact"/>
        <w:ind w:firstLine="283"/>
        <w:rPr>
          <w:rStyle w:val="FontStyle82"/>
        </w:rPr>
      </w:pPr>
      <w:r w:rsidRPr="00455F7A">
        <w:rPr>
          <w:rStyle w:val="FontStyle82"/>
        </w:rPr>
        <w:t>V Gadamerově koncepci tradice jsou dva pojmy, jež je zapotřebí rozvést: napětí a horizont. Napětí znamená primárně konflikt. Bri</w:t>
      </w:r>
      <w:r w:rsidRPr="00455F7A">
        <w:rPr>
          <w:rStyle w:val="FontStyle82"/>
        </w:rPr>
        <w:softHyphen/>
        <w:t>lantně jej popsal Gerald Bruns:</w:t>
      </w:r>
    </w:p>
    <w:p w:rsidR="006979C1" w:rsidRPr="00455F7A" w:rsidRDefault="006979C1" w:rsidP="006979C1">
      <w:pPr>
        <w:pStyle w:val="Style21"/>
        <w:widowControl/>
        <w:spacing w:line="240" w:lineRule="exact"/>
        <w:ind w:left="245"/>
        <w:rPr>
          <w:szCs w:val="20"/>
        </w:rPr>
      </w:pPr>
    </w:p>
    <w:p w:rsidR="00DF2C4A" w:rsidRPr="00A30978" w:rsidRDefault="006979C1" w:rsidP="006979C1">
      <w:pPr>
        <w:pStyle w:val="Style16"/>
        <w:widowControl/>
        <w:spacing w:before="24" w:line="259" w:lineRule="exact"/>
        <w:ind w:firstLine="0"/>
        <w:rPr>
          <w:rStyle w:val="FontStyle82"/>
          <w:sz w:val="16"/>
          <w:szCs w:val="16"/>
        </w:rPr>
      </w:pPr>
      <w:r w:rsidRPr="00455F7A">
        <w:rPr>
          <w:rStyle w:val="FontStyle80"/>
          <w:b w:val="0"/>
        </w:rPr>
        <w:t>Co k nám přichází skrze tradici, co tradice uchovává či spíš obsahuje, není zásobárnou dobře známých významů, nýbrž čímsi cizím, čímsi odolávajícím interpretaci, čímsi vzdorujícím současnosti, čímsi neovládnutelným v daném světě, v němž se cítíme doma, ve světě, který nám dává smysl a slibuje nám jakous takous budoucnost, v níž pro nás bude místo. V kritické teorii tradice neznamená tradice přetrvávání téhož, naopak jde o přerušení téhož něčím, co nelze potlačit či zahrnout do důvěrně známé kategorie. Setkání s tradicí, aby</w:t>
      </w:r>
      <w:r w:rsidRPr="00455F7A">
        <w:rPr>
          <w:rStyle w:val="FontStyle80"/>
          <w:b w:val="0"/>
        </w:rPr>
        <w:softHyphen/>
        <w:t>chom si vypůjčili Gadamerův jazyk, vždy podrývá totalizaci, ovládání, kon</w:t>
      </w:r>
      <w:r w:rsidRPr="00455F7A">
        <w:rPr>
          <w:rStyle w:val="FontStyle80"/>
          <w:b w:val="0"/>
        </w:rPr>
        <w:softHyphen/>
        <w:t xml:space="preserve">trolu. Pro Gadamera to znamená, že je tradice otevřená budoucnosti, že ji nelze zredukovat na knihovnu či muzeum, na interpretační instituce, </w:t>
      </w:r>
      <w:r w:rsidRPr="00A30978">
        <w:rPr>
          <w:rStyle w:val="FontStyle80"/>
          <w:b w:val="0"/>
        </w:rPr>
        <w:t>a to</w:t>
      </w:r>
      <w:r w:rsidRPr="00A30978">
        <w:rPr>
          <w:rStyle w:val="FontStyle82"/>
          <w:sz w:val="16"/>
          <w:szCs w:val="16"/>
        </w:rPr>
        <w:t xml:space="preserve"> </w:t>
      </w:r>
      <w:r w:rsidR="00A30978" w:rsidRPr="00A30978">
        <w:rPr>
          <w:rStyle w:val="FontStyle82"/>
          <w:sz w:val="16"/>
          <w:szCs w:val="16"/>
        </w:rPr>
        <w:t>díky nechuti k uzavřenosti či ke konečným konstrukcím. Tradice je v tomto ohledu levinasovsky nekonečná, jakožto nekonečnost vůči druhému, jež se odkrývá při rozhovoru.</w:t>
      </w:r>
      <w:r w:rsidR="00A30978">
        <w:rPr>
          <w:rStyle w:val="Znakapoznpodarou"/>
          <w:sz w:val="16"/>
          <w:szCs w:val="16"/>
        </w:rPr>
        <w:footnoteReference w:id="23"/>
      </w:r>
    </w:p>
    <w:p w:rsidR="00AF0156" w:rsidRDefault="00AF0156" w:rsidP="006979C1">
      <w:pPr>
        <w:pStyle w:val="Style16"/>
        <w:widowControl/>
        <w:spacing w:before="24" w:line="259" w:lineRule="exact"/>
        <w:ind w:firstLine="0"/>
        <w:rPr>
          <w:rStyle w:val="FontStyle82"/>
        </w:rPr>
      </w:pPr>
    </w:p>
    <w:p w:rsidR="00A30978" w:rsidRDefault="00A30978" w:rsidP="00A30978">
      <w:pPr>
        <w:pStyle w:val="Zkladntext2"/>
        <w:shd w:val="clear" w:color="auto" w:fill="auto"/>
        <w:spacing w:before="0"/>
        <w:ind w:left="40" w:right="20"/>
      </w:pPr>
      <w:r>
        <w:t>Tento rozhovor se však vyznačuje konfliktem, který Gadamer chápe jako základ hermeneutické zkušenosti, z níž vzniká vědění, jelikož se jedná o zkušenost negace, neboli, jeho vlastními slovy, „změna směřování, již vědomí podstupuje, když se pozná v tom, co je cizí a jiné</w:t>
      </w:r>
      <w:r>
        <w:rPr>
          <w:rStyle w:val="Zkladntext1"/>
        </w:rPr>
        <w:t>“.</w:t>
      </w:r>
      <w:r>
        <w:rPr>
          <w:rStyle w:val="Znakapoznpodarou"/>
          <w:color w:val="000000"/>
          <w:shd w:val="clear" w:color="auto" w:fill="FFFFFF"/>
        </w:rPr>
        <w:footnoteReference w:id="24"/>
      </w:r>
      <w:r>
        <w:t xml:space="preserve"> Z jinakosti se tak stává zrcadlo určené k sebepozorování; takový vztah pak uvede proces sebepochopení do pohybu, protože ono cizí, jež má být uchopeno, si uvědomuje sebe sama do té míry, do níž bude člověk zkoumat vlastní dispozice. Takto získané vědění je podvojného rázu: tím, že člověk zjistí, co je jiné, začíná poznávat sám sebe. Estetická zkušenost navíc odhaluje historicitu vědění, jež skýtá umělecké dílo, a kromě toho vytváří ponětí o habituální pod</w:t>
      </w:r>
      <w:r>
        <w:softHyphen/>
        <w:t>míněnosti našeho vlastního vědomí.</w:t>
      </w:r>
    </w:p>
    <w:p w:rsidR="004738F3" w:rsidRPr="004738F3" w:rsidRDefault="00A30978" w:rsidP="004738F3">
      <w:pPr>
        <w:pStyle w:val="Style16"/>
        <w:spacing w:before="24" w:line="259" w:lineRule="exact"/>
      </w:pPr>
      <w:r>
        <w:t>Toto proplétání se uskutečňuje skrze druhý Gadamerův základní pojem - skrze horizont: ten symbolizuje autoro</w:t>
      </w:r>
      <w:r w:rsidR="005C6F08">
        <w:t xml:space="preserve">vo pojetí jako celek. „Představa </w:t>
      </w:r>
      <w:r>
        <w:t>horizontu“ se přímo nabízí, neboť vyjadřuje široký, výteč</w:t>
      </w:r>
      <w:r>
        <w:softHyphen/>
        <w:t xml:space="preserve">ný rozhled, kterým se člověk hledající porozumění musí vyznačovat. Získat horizont znamená naučit se hledět i za to, co se nachází na dosah ruky - nikoli proto, aby </w:t>
      </w:r>
      <w:r w:rsidRPr="004738F3">
        <w:rPr>
          <w:rStyle w:val="ZkladntextKurzvadkovn0pt"/>
          <w:i w:val="0"/>
        </w:rPr>
        <w:t>to</w:t>
      </w:r>
      <w:r w:rsidRPr="00AD3F89">
        <w:rPr>
          <w:i/>
        </w:rPr>
        <w:t xml:space="preserve"> </w:t>
      </w:r>
      <w:r>
        <w:t xml:space="preserve">člověk přehlížel, ale proto, aby to jakožto součást většího celku a ve věrnějších proporcích viděl lépe.“ Horizont vyznačuje obsáhlé porozumění, ačkoli se třeba utváří z úhlu vnímání. Existuje horizont minulosti a horizont přítomnosti; oba se navzájem zrcadlí, variují a přeformulovávají </w:t>
      </w:r>
      <w:r w:rsidR="005C6F08">
        <w:t>–</w:t>
      </w:r>
      <w:r>
        <w:t xml:space="preserve"> p</w:t>
      </w:r>
      <w:r w:rsidR="005C6F08">
        <w:t>odle zastáva</w:t>
      </w:r>
      <w:r>
        <w:t>ného stanoviska. Podvojné horizonty tak im</w:t>
      </w:r>
      <w:r w:rsidR="005C6F08">
        <w:t>plikují neustálé přepra</w:t>
      </w:r>
      <w:r>
        <w:t xml:space="preserve">covávání, což z nich činí vhodný rámec pro představu, jak dochází k pochopení. „Horizont přítomnosti </w:t>
      </w:r>
      <w:r w:rsidR="005C6F08">
        <w:t>se ve skutečnosti neustále zno</w:t>
      </w:r>
      <w:r>
        <w:t>vuutváří, poněvadž si stále musíme ověřovat veškeré své předsudky. Významnou součástí tohoto ověřování je setkání s minulostí a chá</w:t>
      </w:r>
      <w:r>
        <w:softHyphen/>
        <w:t>pání tradice, z níž pocházíme. Horizont přítomnosti tedy nelze utvo</w:t>
      </w:r>
      <w:r>
        <w:softHyphen/>
        <w:t>řit bez minulosti. Izolovaný horizont přítomnosti neexistuje o nic víc</w:t>
      </w:r>
      <w:r w:rsidR="004738F3">
        <w:t xml:space="preserve"> </w:t>
      </w:r>
      <w:r w:rsidR="004738F3" w:rsidRPr="004738F3">
        <w:t>než izolované horizonty minulosti. Porozumění je spíše splynutím těchto horizontů, které si představujeme jako nezávislé.“</w:t>
      </w:r>
    </w:p>
    <w:p w:rsidR="004738F3" w:rsidRPr="004738F3" w:rsidRDefault="004738F3" w:rsidP="004738F3">
      <w:pPr>
        <w:pStyle w:val="Style16"/>
        <w:spacing w:before="24" w:line="259" w:lineRule="exact"/>
      </w:pPr>
      <w:r w:rsidRPr="004738F3">
        <w:t>„Splynutí horizontů“ je pro Gadamerovu teorii porozumění naprosto zásadní. Poukazuje na to, že setkání s minulostí nikdy neznamená asimilaci toho, co se zdá být cizí, nýbrž vždy „kritické uchopení jinakosti“.</w:t>
      </w:r>
      <w:r>
        <w:rPr>
          <w:rStyle w:val="Znakapoznpodarou"/>
        </w:rPr>
        <w:footnoteReference w:id="25"/>
      </w:r>
      <w:r>
        <w:t xml:space="preserve"> </w:t>
      </w:r>
      <w:r w:rsidRPr="004738F3">
        <w:t>Porozumění se tedy jeví jako neustálé vyjedná</w:t>
      </w:r>
      <w:r w:rsidRPr="004738F3">
        <w:softHyphen/>
        <w:t>vání mezi sebou samým a jinakostí, což znamená, že se horizont tra</w:t>
      </w:r>
      <w:r w:rsidRPr="004738F3">
        <w:softHyphen/>
        <w:t>dice i sebepochopení napořád upravují. Jakékoli umělecké dílo, kte</w:t>
      </w:r>
      <w:r w:rsidRPr="004738F3">
        <w:softHyphen/>
        <w:t>ré přetrvalo do přítomnosti, působí vzhledem k horizontu, který omezuje přítomnou situaci, poněkud cize. Člověk si však může být vědom své vlastní situace pouze tehdy, když se tato situace odráží v zrcadle něčeho odlišného, než je on sám, anebo když jej přepadne něco, co existuje vně jej samého. Splynutí horizontů se tak vyznaču</w:t>
      </w:r>
      <w:r w:rsidRPr="004738F3">
        <w:softHyphen/>
        <w:t>je dualitou: vetkává do sebe minulost s přítomností a zároveň pod</w:t>
      </w:r>
      <w:r w:rsidRPr="004738F3">
        <w:softHyphen/>
        <w:t>poruje odlišnost. Zaštiťuje nepřetržitý rozhovor, a přesto není než metaforou pro zážitek rozvoje sebepochopení.</w:t>
      </w:r>
    </w:p>
    <w:p w:rsidR="004738F3" w:rsidRPr="004738F3" w:rsidRDefault="004738F3" w:rsidP="004738F3">
      <w:pPr>
        <w:pStyle w:val="Style16"/>
        <w:widowControl/>
        <w:spacing w:before="24"/>
      </w:pPr>
      <w:r w:rsidRPr="004738F3">
        <w:lastRenderedPageBreak/>
        <w:t>Stejně jako v případě Ingardenově je totiž i u Gadamerovy her</w:t>
      </w:r>
      <w:r w:rsidRPr="004738F3">
        <w:softHyphen/>
        <w:t>meneutické teorie vyvrcholením metafora. Nehledě na fakt, že tato metafora může výstižně popisovat nekonečný proces sebepochopení, pro získání metody, jež by nám umožnila pochopit, co se při „splý</w:t>
      </w:r>
      <w:r w:rsidRPr="004738F3">
        <w:softHyphen/>
        <w:t xml:space="preserve">vání horizontů“ vlastně děje, je nutné sejí vyhnout. Ačkoli se Gada- merova kniha jmenuje </w:t>
      </w:r>
      <w:r w:rsidRPr="004738F3">
        <w:rPr>
          <w:i/>
          <w:iCs/>
        </w:rPr>
        <w:t>Pravda a metoda,</w:t>
      </w:r>
      <w:r w:rsidRPr="004738F3">
        <w:t xml:space="preserve"> nezdá se, že by se autor o „me</w:t>
      </w:r>
      <w:r w:rsidRPr="004738F3">
        <w:softHyphen/>
        <w:t>todu“ přespříliš zajímal, už proto ne, že svou argumentaci rozvíjí v historických pojmech. Přesto u něj však nalezneme několik zmínek o tom, jak lze ono propojení horizontů konceptualizovat. Oživení minulosti v zájmu sebepochopení totiž vyžaduje metodologicky organizovaný přístup; jinak by zavládla individuální libovůle.</w:t>
      </w:r>
    </w:p>
    <w:p w:rsidR="00AF0156" w:rsidRPr="00455F7A" w:rsidRDefault="004738F3" w:rsidP="004738F3">
      <w:pPr>
        <w:pStyle w:val="Style16"/>
        <w:widowControl/>
        <w:spacing w:before="24" w:line="259" w:lineRule="exact"/>
        <w:rPr>
          <w:rStyle w:val="FontStyle82"/>
        </w:rPr>
      </w:pPr>
      <w:r w:rsidRPr="004738F3">
        <w:t>Porozumění se navíc nedosahuje kvůli němu samému, proto Gadamer zcela správně tvrdí: „V rámci veškerého porozumění exis</w:t>
      </w:r>
      <w:r w:rsidRPr="004738F3">
        <w:softHyphen/>
        <w:t>tuje problém jeho aplikace [...] Interpretace není příležitostný akt, následující po porozumění, porozumění je spíše vždycky jistou inter</w:t>
      </w:r>
      <w:r w:rsidRPr="004738F3">
        <w:softHyphen/>
        <w:t>pretací, a interpretace je tudíž explicitní formou porozumění.“ Metoda se tak stává pro celý proces stěžejní záležitostí - Gadamer si je toho plně vědom, jak dokládá jeho metodologický návrh: „Hlas</w:t>
      </w:r>
      <w:r>
        <w:t xml:space="preserve">, </w:t>
      </w:r>
      <w:r w:rsidR="00AF0156" w:rsidRPr="00455F7A">
        <w:rPr>
          <w:rStyle w:val="FontStyle82"/>
        </w:rPr>
        <w:t xml:space="preserve">který k nám mluví z minulosti </w:t>
      </w:r>
      <w:r w:rsidR="00AF0156">
        <w:rPr>
          <w:rStyle w:val="FontStyle82"/>
        </w:rPr>
        <w:t>–</w:t>
      </w:r>
      <w:r w:rsidR="00AF0156" w:rsidRPr="00455F7A">
        <w:rPr>
          <w:rStyle w:val="FontStyle82"/>
        </w:rPr>
        <w:t xml:space="preserve"> ať už je to text, dílo či pouhý odkaz -, klade otázku a staví naše významy před otevřenost [...] Musíme se pokusit rekonstruovat otázku, na niž ten který text odpovídá [...] Neboť text musí být chápán jako odpověď na reálnou otázku." A poté explicitně odkazuje na Collingwooda, který logiku založenou na otázce a odpovědi považuje za základní metodu hermeneutiky.</w:t>
      </w:r>
    </w:p>
    <w:p w:rsidR="00AF0156" w:rsidRPr="00455F7A" w:rsidRDefault="00AF0156" w:rsidP="00AF0156">
      <w:pPr>
        <w:pStyle w:val="Style14"/>
        <w:widowControl/>
        <w:spacing w:line="240" w:lineRule="exact"/>
        <w:rPr>
          <w:szCs w:val="20"/>
        </w:rPr>
      </w:pPr>
    </w:p>
    <w:p w:rsidR="00AF0156" w:rsidRPr="00455F7A" w:rsidRDefault="00AF0156" w:rsidP="00AF0156">
      <w:pPr>
        <w:pStyle w:val="Style14"/>
        <w:widowControl/>
        <w:spacing w:before="67"/>
        <w:rPr>
          <w:rStyle w:val="FontStyle85"/>
          <w:b w:val="0"/>
        </w:rPr>
      </w:pPr>
      <w:r w:rsidRPr="00455F7A">
        <w:rPr>
          <w:rStyle w:val="FontStyle85"/>
          <w:b w:val="0"/>
        </w:rPr>
        <w:t>METODA ODVOZENÁ Z TEORIE</w:t>
      </w:r>
    </w:p>
    <w:p w:rsidR="00AF0156" w:rsidRPr="00455F7A" w:rsidRDefault="00AF0156" w:rsidP="00AF0156">
      <w:pPr>
        <w:pStyle w:val="Style13"/>
        <w:widowControl/>
        <w:spacing w:line="240" w:lineRule="exact"/>
        <w:rPr>
          <w:szCs w:val="20"/>
        </w:rPr>
      </w:pPr>
    </w:p>
    <w:p w:rsidR="00AF0156" w:rsidRDefault="00AF0156" w:rsidP="00AF0156">
      <w:pPr>
        <w:pStyle w:val="Style13"/>
        <w:widowControl/>
        <w:spacing w:before="10" w:line="259" w:lineRule="exact"/>
        <w:rPr>
          <w:rStyle w:val="FontStyle82"/>
        </w:rPr>
      </w:pPr>
      <w:r w:rsidRPr="00455F7A">
        <w:rPr>
          <w:rStyle w:val="FontStyle82"/>
        </w:rPr>
        <w:t>Pokud máme vágní metaforu „splynutí horizontů" rozvést na meto</w:t>
      </w:r>
      <w:r w:rsidRPr="00455F7A">
        <w:rPr>
          <w:rStyle w:val="FontStyle82"/>
        </w:rPr>
        <w:softHyphen/>
        <w:t>dologický systém interpretace, musíme jí dát konkrétnější podobu. Veškeré definující pojmy, propojením počínaje, vztahováním a pro</w:t>
      </w:r>
      <w:r w:rsidRPr="00455F7A">
        <w:rPr>
          <w:rStyle w:val="FontStyle82"/>
        </w:rPr>
        <w:softHyphen/>
        <w:t>plétáním konče, jsou pouze synonymy splynutí, a tudíž nevysvětlují zhola nic, natož aby nám pomohly pochopit, jak takové splynutí může fungovat. R. G. Collingwood (1889-1943) se pokusil nastínit, jak lze v přítomnosti rekonstruovat historii, a za tím účelem navrhl logiku založenou na otázce a odpovědi. „Vyšel jsem z pozorování, že na to, co měl člověk na mysli, nelze přijít pouhým studiem jeho mlu</w:t>
      </w:r>
      <w:r w:rsidRPr="00455F7A">
        <w:rPr>
          <w:rStyle w:val="FontStyle82"/>
        </w:rPr>
        <w:softHyphen/>
        <w:t>vených či psaných výroků, i kdyby ovládal jazyk sebedokonaleji a měl sebeupřímnější úmysly. Je rovněž nutné vědět, jaká byla otáz</w:t>
      </w:r>
      <w:r w:rsidRPr="00455F7A">
        <w:rPr>
          <w:rStyle w:val="FontStyle82"/>
        </w:rPr>
        <w:softHyphen/>
        <w:t>ka (otázka v jeho mysli, otázka, již by měl podle něj mít v mysli i recipient), na niž odpovídal tím, co pronesl či napsal. Je zapotřebí rozumět tomu, že otázka a odpověď jsou v mém pojetí přísně kore-lativní."</w:t>
      </w:r>
      <w:r>
        <w:rPr>
          <w:rStyle w:val="Znakapoznpodarou"/>
          <w:sz w:val="18"/>
          <w:szCs w:val="18"/>
        </w:rPr>
        <w:footnoteReference w:id="26"/>
      </w:r>
      <w:r w:rsidRPr="00455F7A">
        <w:rPr>
          <w:rStyle w:val="FontStyle82"/>
        </w:rPr>
        <w:t xml:space="preserve"> Proto Collingwood v celém svém učení kladl důraz na to, aby se „nikdy nikdo nedomníval, že rozumí jakémukoli výroku filo</w:t>
      </w:r>
      <w:r w:rsidRPr="00455F7A">
        <w:rPr>
          <w:rStyle w:val="FontStyle82"/>
        </w:rPr>
        <w:softHyphen/>
        <w:t>zofa, dokud si nebude do nejvyšší možné míry jist, jak zněla otázka, na niž cht</w:t>
      </w:r>
      <w:r>
        <w:rPr>
          <w:rStyle w:val="FontStyle82"/>
        </w:rPr>
        <w:t>ěl ten který filozof odpovídat".</w:t>
      </w:r>
      <w:r>
        <w:rPr>
          <w:rStyle w:val="Znakapoznpodarou"/>
          <w:sz w:val="18"/>
          <w:szCs w:val="18"/>
        </w:rPr>
        <w:footnoteReference w:id="27"/>
      </w:r>
    </w:p>
    <w:p w:rsidR="00AF0156" w:rsidRPr="00455F7A" w:rsidRDefault="00AF0156" w:rsidP="00AF0156">
      <w:pPr>
        <w:pStyle w:val="Style13"/>
        <w:widowControl/>
        <w:spacing w:before="10" w:line="259" w:lineRule="exact"/>
        <w:rPr>
          <w:rStyle w:val="FontStyle82"/>
        </w:rPr>
      </w:pPr>
      <w:r w:rsidRPr="00455F7A">
        <w:rPr>
          <w:rStyle w:val="FontStyle82"/>
        </w:rPr>
        <w:t>Korelace otázky a odpovědi je pro interpretaci důležitým nástro</w:t>
      </w:r>
      <w:r w:rsidRPr="00455F7A">
        <w:rPr>
          <w:rStyle w:val="FontStyle82"/>
        </w:rPr>
        <w:softHyphen/>
        <w:t>jem a umožňuje nám ztvárnit si horizont v naší aktuální situaci a zároveň fungování takového ztvárnění ovládat. Každé umělecké dílo má být odpovědí na otázku či problém, panující v historické situaci, v níž bylo vytvořeno. Dílo jakožto odpověď musí nutně obsahovat odpověď v podobě záležitosti, na niž se muselo reagovat.</w:t>
      </w:r>
    </w:p>
    <w:p w:rsidR="00AF0156" w:rsidRPr="00455F7A" w:rsidRDefault="00AF0156" w:rsidP="00AF0156">
      <w:pPr>
        <w:pStyle w:val="Style13"/>
        <w:widowControl/>
        <w:spacing w:line="259" w:lineRule="exact"/>
        <w:rPr>
          <w:rStyle w:val="FontStyle82"/>
        </w:rPr>
      </w:pPr>
      <w:r w:rsidRPr="00455F7A">
        <w:rPr>
          <w:rStyle w:val="FontStyle82"/>
        </w:rPr>
        <w:t>Skrze logiku otázky a odpovědi jsme s to rekonstruovat kontext díla, na který dílo reagovalo, a tím se zpřítomnit v historické situaci, jež nám nikdy nenáležela. Utváří se tak vpravdě historická interpre</w:t>
      </w:r>
      <w:r w:rsidRPr="00455F7A">
        <w:rPr>
          <w:rStyle w:val="FontStyle82"/>
        </w:rPr>
        <w:softHyphen/>
        <w:t xml:space="preserve">tace uměleckého díla, která nám umožňuje zároveň ztvárnit si dílo </w:t>
      </w:r>
      <w:r w:rsidRPr="00455F7A">
        <w:rPr>
          <w:rStyle w:val="FontStyle90"/>
          <w:b w:val="0"/>
        </w:rPr>
        <w:t xml:space="preserve">z </w:t>
      </w:r>
      <w:r w:rsidRPr="00455F7A">
        <w:rPr>
          <w:rStyle w:val="FontStyle82"/>
        </w:rPr>
        <w:t>něj samého i rozumět jeho jinakosti. Logika založená na otázce a odpovědi navíc na rozdíl od všech ostatních filozofií historie ne</w:t>
      </w:r>
      <w:r w:rsidRPr="00455F7A">
        <w:rPr>
          <w:rStyle w:val="FontStyle82"/>
        </w:rPr>
        <w:softHyphen/>
        <w:t>podřizuje tradici předem promyšleným principům; místo aby de</w:t>
      </w:r>
      <w:r w:rsidRPr="00455F7A">
        <w:rPr>
          <w:rStyle w:val="FontStyle82"/>
        </w:rPr>
        <w:softHyphen/>
        <w:t>gradovala tradici na pozadí pro zastřešující koncepty, umožňuje jí promlouvat k dnešku jejím vlastním jazykem.</w:t>
      </w:r>
    </w:p>
    <w:p w:rsidR="00AF0156" w:rsidRPr="00455F7A" w:rsidRDefault="00AF0156" w:rsidP="00AF0156">
      <w:pPr>
        <w:pStyle w:val="Style14"/>
        <w:widowControl/>
        <w:spacing w:line="240" w:lineRule="exact"/>
        <w:rPr>
          <w:szCs w:val="20"/>
        </w:rPr>
      </w:pPr>
    </w:p>
    <w:p w:rsidR="00AF0156" w:rsidRPr="00455F7A" w:rsidRDefault="00AF0156" w:rsidP="00AF0156">
      <w:pPr>
        <w:pStyle w:val="Style14"/>
        <w:widowControl/>
        <w:spacing w:before="38"/>
        <w:rPr>
          <w:rStyle w:val="FontStyle85"/>
          <w:b w:val="0"/>
        </w:rPr>
      </w:pPr>
      <w:r w:rsidRPr="00455F7A">
        <w:rPr>
          <w:rStyle w:val="FontStyle85"/>
          <w:b w:val="0"/>
        </w:rPr>
        <w:t>PŘÍKLAD</w:t>
      </w:r>
    </w:p>
    <w:p w:rsidR="00AF0156" w:rsidRPr="00455F7A" w:rsidRDefault="00AF0156" w:rsidP="00AF0156">
      <w:pPr>
        <w:pStyle w:val="Style13"/>
        <w:widowControl/>
        <w:spacing w:line="240" w:lineRule="exact"/>
        <w:rPr>
          <w:szCs w:val="20"/>
        </w:rPr>
      </w:pPr>
    </w:p>
    <w:p w:rsidR="00AF0156" w:rsidRPr="00455F7A" w:rsidRDefault="00AF0156" w:rsidP="00AF0156">
      <w:pPr>
        <w:pStyle w:val="Style13"/>
        <w:widowControl/>
        <w:spacing w:before="58" w:line="254" w:lineRule="exact"/>
        <w:rPr>
          <w:rStyle w:val="FontStyle82"/>
        </w:rPr>
      </w:pPr>
      <w:r w:rsidRPr="00455F7A">
        <w:rPr>
          <w:rStyle w:val="FontStyle82"/>
        </w:rPr>
        <w:t>Abychom si předvedli, jak může logika založená na otázce a odpo</w:t>
      </w:r>
      <w:r w:rsidRPr="00455F7A">
        <w:rPr>
          <w:rStyle w:val="FontStyle82"/>
        </w:rPr>
        <w:softHyphen/>
        <w:t xml:space="preserve">vědi fungovat coby interpretační metoda, podívejme se nyní na román </w:t>
      </w:r>
      <w:r w:rsidRPr="00455F7A">
        <w:rPr>
          <w:rStyle w:val="FontStyle83"/>
          <w:b w:val="0"/>
          <w:bCs w:val="0"/>
        </w:rPr>
        <w:t>Tom Jones</w:t>
      </w:r>
      <w:r w:rsidRPr="00455F7A">
        <w:rPr>
          <w:rStyle w:val="FontStyle83"/>
          <w:b w:val="0"/>
          <w:bCs w:val="0"/>
          <w:i w:val="0"/>
          <w:iCs w:val="0"/>
        </w:rPr>
        <w:t xml:space="preserve"> od </w:t>
      </w:r>
      <w:r w:rsidRPr="00455F7A">
        <w:rPr>
          <w:rStyle w:val="FontStyle82"/>
        </w:rPr>
        <w:t xml:space="preserve">Henryho Fieldinga. Jakou odpověď poskytuje </w:t>
      </w:r>
      <w:r w:rsidRPr="00455F7A">
        <w:rPr>
          <w:rStyle w:val="FontStyle83"/>
          <w:b w:val="0"/>
          <w:bCs w:val="0"/>
        </w:rPr>
        <w:t>Tom Jones</w:t>
      </w:r>
      <w:r w:rsidRPr="00455F7A">
        <w:rPr>
          <w:rStyle w:val="FontStyle83"/>
          <w:b w:val="0"/>
          <w:bCs w:val="0"/>
          <w:i w:val="0"/>
          <w:iCs w:val="0"/>
        </w:rPr>
        <w:t xml:space="preserve">? </w:t>
      </w:r>
      <w:r w:rsidRPr="00455F7A">
        <w:rPr>
          <w:rStyle w:val="FontStyle82"/>
        </w:rPr>
        <w:t>Fielding to ve svém „Úvodu k celému dílu čili menu této hostiny" vyjadřuje velice přímo: „Pokrutina, kterou jsme zde čtená</w:t>
      </w:r>
      <w:r w:rsidRPr="00455F7A">
        <w:rPr>
          <w:rStyle w:val="FontStyle82"/>
        </w:rPr>
        <w:softHyphen/>
        <w:t>ři</w:t>
      </w:r>
      <w:r>
        <w:rPr>
          <w:rStyle w:val="FontStyle82"/>
        </w:rPr>
        <w:t xml:space="preserve"> </w:t>
      </w:r>
      <w:r w:rsidRPr="00455F7A">
        <w:rPr>
          <w:rStyle w:val="FontStyle82"/>
        </w:rPr>
        <w:t xml:space="preserve">uchystali, zove se </w:t>
      </w:r>
      <w:r w:rsidRPr="00455F7A">
        <w:rPr>
          <w:rStyle w:val="FontStyle83"/>
          <w:b w:val="0"/>
          <w:bCs w:val="0"/>
        </w:rPr>
        <w:t>lidská přirozenost."</w:t>
      </w:r>
      <w:r>
        <w:rPr>
          <w:rStyle w:val="Znakapoznpodarou"/>
          <w:i/>
          <w:iCs/>
          <w:sz w:val="18"/>
          <w:szCs w:val="18"/>
        </w:rPr>
        <w:footnoteReference w:id="28"/>
      </w:r>
      <w:r w:rsidRPr="00455F7A">
        <w:rPr>
          <w:rStyle w:val="FontStyle83"/>
          <w:b w:val="0"/>
          <w:bCs w:val="0"/>
        </w:rPr>
        <w:t xml:space="preserve"> </w:t>
      </w:r>
      <w:r w:rsidRPr="00455F7A">
        <w:rPr>
          <w:rStyle w:val="FontStyle82"/>
        </w:rPr>
        <w:t>Zobrazení zmíněného jevu bude úspěšné do té míry, do níž se bude s to oprostit od takových kontextových skutečností, jež se jeví jako pochybné. Pro naše účely postačí vyčlenit několik postav a soustředit se na vztah mezi hrdinou a těmi, s nimiž se hrdina setkává. Vedlejší postavy jako by reprezen</w:t>
      </w:r>
      <w:r w:rsidRPr="00455F7A">
        <w:rPr>
          <w:rStyle w:val="FontStyle82"/>
        </w:rPr>
        <w:softHyphen/>
        <w:t>tovaly otázky, na něž je odpovědí hrdina. Cíl zobrazení lidské přiro</w:t>
      </w:r>
      <w:r w:rsidRPr="00455F7A">
        <w:rPr>
          <w:rStyle w:val="FontStyle82"/>
        </w:rPr>
        <w:softHyphen/>
        <w:t>zenosti se naplňuje skrze začlenění panujících norem tehdejších myšlenkových a sociálních systémů, které řídí chování postav, s nimiž je hrdina v neustálé interakci.</w:t>
      </w:r>
    </w:p>
    <w:p w:rsidR="00AF0156" w:rsidRPr="00455F7A" w:rsidRDefault="00AF0156" w:rsidP="00AF0156">
      <w:pPr>
        <w:pStyle w:val="Style13"/>
        <w:widowControl/>
        <w:spacing w:line="259" w:lineRule="exact"/>
        <w:rPr>
          <w:rStyle w:val="FontStyle82"/>
        </w:rPr>
      </w:pPr>
      <w:r w:rsidRPr="00455F7A">
        <w:rPr>
          <w:rStyle w:val="FontStyle82"/>
        </w:rPr>
        <w:t xml:space="preserve">Jakéže normy si to tu v otázce lidské přirozenosti dělají nárok na reprezentativnost? Obecně vzato jsou uspořádány do více či méně explicitních protivných dvojic: Allworthy </w:t>
      </w:r>
      <w:r w:rsidRPr="00455F7A">
        <w:rPr>
          <w:rStyle w:val="FontStyle83"/>
          <w:b w:val="0"/>
          <w:bCs w:val="0"/>
        </w:rPr>
        <w:t xml:space="preserve">(dobrota) </w:t>
      </w:r>
      <w:r w:rsidRPr="00455F7A">
        <w:rPr>
          <w:rStyle w:val="FontStyle82"/>
        </w:rPr>
        <w:t xml:space="preserve">je postaven proti panu Westernoví </w:t>
      </w:r>
      <w:r w:rsidRPr="00455F7A">
        <w:rPr>
          <w:rStyle w:val="FontStyle83"/>
          <w:b w:val="0"/>
          <w:bCs w:val="0"/>
        </w:rPr>
        <w:t xml:space="preserve">(všeovládající vášnivost); </w:t>
      </w:r>
      <w:r w:rsidRPr="00455F7A">
        <w:rPr>
          <w:rStyle w:val="FontStyle82"/>
        </w:rPr>
        <w:t xml:space="preserve">totéž </w:t>
      </w:r>
      <w:r w:rsidRPr="00455F7A">
        <w:rPr>
          <w:rStyle w:val="FontStyle82"/>
        </w:rPr>
        <w:lastRenderedPageBreak/>
        <w:t>platí o dvou učitelích, Squareovi (</w:t>
      </w:r>
      <w:r w:rsidRPr="00455F7A">
        <w:rPr>
          <w:rStyle w:val="FontStyle83"/>
          <w:b w:val="0"/>
          <w:bCs w:val="0"/>
        </w:rPr>
        <w:t xml:space="preserve">věčný řád věcí) </w:t>
      </w:r>
      <w:r w:rsidRPr="00455F7A">
        <w:rPr>
          <w:rStyle w:val="FontStyle82"/>
        </w:rPr>
        <w:t xml:space="preserve">a Thwackumovi </w:t>
      </w:r>
      <w:r w:rsidRPr="00455F7A">
        <w:rPr>
          <w:rStyle w:val="FontStyle83"/>
          <w:b w:val="0"/>
          <w:bCs w:val="0"/>
        </w:rPr>
        <w:t xml:space="preserve">(lidská mysl jakožto nádoba neřesti), </w:t>
      </w:r>
      <w:r w:rsidRPr="00455F7A">
        <w:rPr>
          <w:rStyle w:val="FontStyle82"/>
        </w:rPr>
        <w:t>kteří zase na oplátku kontrastují s Allworthym. Jsou tu i dal</w:t>
      </w:r>
      <w:r w:rsidRPr="00455F7A">
        <w:rPr>
          <w:rStyle w:val="FontStyle82"/>
        </w:rPr>
        <w:softHyphen/>
        <w:t>ší soubory protikladů - kupříkladu názor na lásku, jak jej vyjevuje Zofinka (ideálnost přirozené nákl</w:t>
      </w:r>
      <w:r>
        <w:rPr>
          <w:rStyle w:val="FontStyle82"/>
        </w:rPr>
        <w:t>onnosti), Molly Seagrimová (sve</w:t>
      </w:r>
      <w:r w:rsidRPr="00AF0156">
        <w:t xml:space="preserve"> </w:t>
      </w:r>
      <w:r w:rsidRPr="00455F7A">
        <w:rPr>
          <w:rStyle w:val="FontStyle82"/>
        </w:rPr>
        <w:t>dení) a lady Bellastonová (zkaženost). Všechny tyto názory kontra</w:t>
      </w:r>
      <w:r w:rsidRPr="00455F7A">
        <w:rPr>
          <w:rStyle w:val="FontStyle82"/>
        </w:rPr>
        <w:softHyphen/>
        <w:t>stují s postojem hrdiny, takže vztah mezi jeho a jejich perspektivou se proměňuje v napětí, které nejvýstižněji představuje kontrast mezi Tomem a Blifilem: Blifil se řídí podle norem svých rádců a zkazí se; Tom jedná proti nim a získává na lidskosti.</w:t>
      </w:r>
    </w:p>
    <w:p w:rsidR="00AF0156" w:rsidRPr="00455F7A" w:rsidRDefault="00AF0156" w:rsidP="00AF0156">
      <w:pPr>
        <w:pStyle w:val="Style16"/>
        <w:widowControl/>
        <w:spacing w:line="259" w:lineRule="exact"/>
        <w:ind w:firstLine="274"/>
        <w:rPr>
          <w:rStyle w:val="FontStyle82"/>
        </w:rPr>
      </w:pPr>
      <w:r w:rsidRPr="00455F7A">
        <w:rPr>
          <w:rStyle w:val="FontStyle82"/>
        </w:rPr>
        <w:t>Nalézáme tu tedy obšírnou montáž postojů 18. století týkajících se morálky. Allworthy ztělesňuje svobodomyslnou, dobrotivou mrav</w:t>
      </w:r>
      <w:r w:rsidRPr="00455F7A">
        <w:rPr>
          <w:rStyle w:val="FontStyle82"/>
        </w:rPr>
        <w:softHyphen/>
        <w:t>nost, pan Western základní principy soudobé antropologie, Square deistické normy řádu věcí, Thwackum ortodoxní anglikánskou nor</w:t>
      </w:r>
      <w:r w:rsidRPr="00455F7A">
        <w:rPr>
          <w:rStyle w:val="FontStyle82"/>
        </w:rPr>
        <w:softHyphen/>
        <w:t>mu, hlásající zkaženost lidské přirozenosti, a paní Westernová kon</w:t>
      </w:r>
      <w:r w:rsidRPr="00455F7A">
        <w:rPr>
          <w:rStyle w:val="FontStyle82"/>
        </w:rPr>
        <w:softHyphen/>
        <w:t>vence vyšší třídy, přesvědčené o přirozené nadřazenosti šlechty. Ačkoli je hrdina spojen se všemi z nich, nelze jej pod tu či onu nor</w:t>
      </w:r>
      <w:r w:rsidRPr="00455F7A">
        <w:rPr>
          <w:rStyle w:val="FontStyle82"/>
        </w:rPr>
        <w:softHyphen/>
        <w:t xml:space="preserve">mu zahrnout: překračuje je jednu po druhé. Kdykoli k tomu dojde, lze výslednou situaci posuzovat z dvou úhlů pohledu: buď se daná norma vyjeví jako drastická redukce lidské přirozenosti, v kterémžto případě </w:t>
      </w:r>
      <w:r w:rsidRPr="00455F7A">
        <w:rPr>
          <w:rStyle w:val="FontStyle82"/>
          <w:spacing w:val="-20"/>
        </w:rPr>
        <w:t>ji</w:t>
      </w:r>
      <w:r w:rsidRPr="00455F7A">
        <w:rPr>
          <w:rStyle w:val="FontStyle82"/>
        </w:rPr>
        <w:t xml:space="preserve"> nazíráme z pozice hlavního hrdiny; anebo její překročení odhalí nedokonalost lidské přirozenosti, a pak určuje náš pohled zase ona norma. V obou případech tu však máme tutéž strukturu vzá</w:t>
      </w:r>
      <w:r w:rsidRPr="00455F7A">
        <w:rPr>
          <w:rStyle w:val="FontStyle82"/>
        </w:rPr>
        <w:softHyphen/>
        <w:t>jemně reagujících postojů, které se přetvářejí v určitý význam. Z hle</w:t>
      </w:r>
      <w:r w:rsidRPr="00455F7A">
        <w:rPr>
          <w:rStyle w:val="FontStyle82"/>
        </w:rPr>
        <w:softHyphen/>
        <w:t>diska postav, které ztělesňují normu - obzvláště Allworthyho, pana We</w:t>
      </w:r>
      <w:r w:rsidR="0059530E">
        <w:rPr>
          <w:rStyle w:val="FontStyle82"/>
        </w:rPr>
        <w:t>sterna, Squarea a Thwackuma –, j</w:t>
      </w:r>
      <w:r w:rsidRPr="00455F7A">
        <w:rPr>
          <w:rStyle w:val="FontStyle82"/>
        </w:rPr>
        <w:t xml:space="preserve">e lidská přirozenost definována v intencích jednoho principu, takže veškeré možnosti, jež s oním principem nejsou v souladu, dostávají negativní nádech. </w:t>
      </w:r>
      <w:r w:rsidRPr="00455F7A">
        <w:rPr>
          <w:rStyle w:val="FontStyle82"/>
          <w:spacing w:val="-20"/>
        </w:rPr>
        <w:t>To</w:t>
      </w:r>
      <w:r w:rsidRPr="00455F7A">
        <w:rPr>
          <w:rStyle w:val="FontStyle82"/>
        </w:rPr>
        <w:t xml:space="preserve"> platí i v případě Allworthyho, jehož alegorické jméno naznačuje mravní integritu, jež mu však často zatemňuje úsudek. Negace ostatních možností normou takto podněcuje rozrůznění lidské přirozenosti -ta na sebe bere určitou podobu díky tomu, že se norma odhaluje coby omezení lidské přirozenosti.</w:t>
      </w:r>
    </w:p>
    <w:p w:rsidR="00AF0156" w:rsidRPr="00455F7A" w:rsidRDefault="00AF0156" w:rsidP="00AF0156">
      <w:pPr>
        <w:pStyle w:val="Style16"/>
        <w:widowControl/>
        <w:spacing w:line="259" w:lineRule="exact"/>
        <w:ind w:firstLine="278"/>
        <w:rPr>
          <w:rStyle w:val="FontStyle82"/>
        </w:rPr>
      </w:pPr>
      <w:r w:rsidRPr="00455F7A">
        <w:rPr>
          <w:rStyle w:val="FontStyle82"/>
        </w:rPr>
        <w:t>Pozornost se nyní neupírá na to, co normy reprezentují, nýbrž na to, co jejich reprezentace vylučují, a tak začíná lidská přirozenost, jak ji Fielding promýšlí, povstávat právě z toho, co dávají tušit negované možnosti. Tímto způsobem se začíná měnit i funkce norem samých: už nepředstavují sociální regulátory, ovládající myš</w:t>
      </w:r>
      <w:r w:rsidRPr="00455F7A">
        <w:rPr>
          <w:rStyle w:val="FontStyle82"/>
        </w:rPr>
        <w:softHyphen/>
        <w:t>lenkové a sociální systémy 18. století, ale spíše ukazují rozsah lidské zkušenosti, který potlačují, jelikož nemohou - coby strnulé princi</w:t>
      </w:r>
      <w:r w:rsidRPr="00455F7A">
        <w:rPr>
          <w:rStyle w:val="FontStyle82"/>
        </w:rPr>
        <w:softHyphen/>
        <w:t>py - připustit modifikace. Normy tudíž ztělesňují otázku, na niž odpovídá Fieldingova idea lidské přirozenosti.</w:t>
      </w:r>
    </w:p>
    <w:p w:rsidR="00AF0156" w:rsidRPr="00455F7A" w:rsidRDefault="00AF0156" w:rsidP="00AF0156">
      <w:pPr>
        <w:pStyle w:val="Style16"/>
        <w:widowControl/>
        <w:spacing w:before="5" w:line="259" w:lineRule="exact"/>
        <w:ind w:firstLine="278"/>
        <w:rPr>
          <w:rStyle w:val="FontStyle82"/>
        </w:rPr>
      </w:pPr>
      <w:r w:rsidRPr="00455F7A">
        <w:rPr>
          <w:rStyle w:val="FontStyle82"/>
        </w:rPr>
        <w:t>Kromě evidentní jednostrannosti v zobrazování lidské přiroze</w:t>
      </w:r>
      <w:r w:rsidRPr="00455F7A">
        <w:rPr>
          <w:rStyle w:val="FontStyle82"/>
        </w:rPr>
        <w:softHyphen/>
        <w:t>nosti zbraňuje navíc ustrnulost normativních principů získávání zkušenosti, skrze niž se vlastně lidská přirozenost formuje, jak dosvědčuje vývoj hrdiny, jemuž kvůli jeho spontánní a impulzivní přirozenosti hrozí, že při svých rozmanitých dobrodružstvích zůsta</w:t>
      </w:r>
      <w:r w:rsidRPr="00455F7A">
        <w:rPr>
          <w:rStyle w:val="FontStyle82"/>
        </w:rPr>
        <w:softHyphen/>
        <w:t xml:space="preserve">ne zcela bez orientace. Kvůli sebezáchově si musí skrze zkušenost osvojit </w:t>
      </w:r>
      <w:r w:rsidRPr="00455F7A">
        <w:rPr>
          <w:rStyle w:val="FontStyle83"/>
          <w:b w:val="0"/>
          <w:bCs w:val="0"/>
        </w:rPr>
        <w:t xml:space="preserve">obezřetnost </w:t>
      </w:r>
      <w:r w:rsidRPr="00455F7A">
        <w:rPr>
          <w:rStyle w:val="FontStyle82"/>
        </w:rPr>
        <w:t xml:space="preserve">a </w:t>
      </w:r>
      <w:r w:rsidRPr="00455F7A">
        <w:rPr>
          <w:rStyle w:val="FontStyle83"/>
          <w:b w:val="0"/>
          <w:bCs w:val="0"/>
        </w:rPr>
        <w:t xml:space="preserve">prozíravost. </w:t>
      </w:r>
      <w:r w:rsidRPr="00455F7A">
        <w:rPr>
          <w:rStyle w:val="FontStyle82"/>
        </w:rPr>
        <w:t>Z toho plyne, že panující normy, které zkušenost vytěsňují, představují pro tento cíl skutečné nebezpečí, poněvadž potlačují nepředvídané životní prvky, které leží mimo dosah jejich působnosti. Na druhé straně si díky hrdinovi uvědo</w:t>
      </w:r>
      <w:r w:rsidRPr="00455F7A">
        <w:rPr>
          <w:rStyle w:val="FontStyle82"/>
        </w:rPr>
        <w:softHyphen/>
        <w:t>mujeme, jaké nebezpečí naopak hrozí sebezáchově, když se někdo v proudu zkušeností naplno oddává spontánnosti a impulzivnosti, ať už to myslí sebelíp. Sebezáchovy se tak dosáhne nikoli skrz panu</w:t>
      </w:r>
      <w:r w:rsidRPr="00455F7A">
        <w:rPr>
          <w:rStyle w:val="FontStyle82"/>
        </w:rPr>
        <w:softHyphen/>
        <w:t>jící normy, ani díky spontánním reakcím, nýbrž díky způsobu cho</w:t>
      </w:r>
      <w:r w:rsidRPr="00455F7A">
        <w:rPr>
          <w:rStyle w:val="FontStyle82"/>
        </w:rPr>
        <w:softHyphen/>
        <w:t>vání založeném na sebekontrole vprostřed proměnlivých zážitků. Má-Ii se takový způsob chování rozvinout, je k tomu zapotřebí zostřený smysl a vnímavost schopná pojmout různé alternativy inherentně obsažené v každé situaci.</w:t>
      </w:r>
    </w:p>
    <w:p w:rsidR="00AF0156" w:rsidRPr="00455F7A" w:rsidRDefault="00AF0156" w:rsidP="00AF0156">
      <w:pPr>
        <w:pStyle w:val="Style16"/>
        <w:widowControl/>
        <w:spacing w:before="10" w:line="259" w:lineRule="exact"/>
        <w:ind w:firstLine="264"/>
        <w:rPr>
          <w:rStyle w:val="FontStyle82"/>
        </w:rPr>
      </w:pPr>
      <w:r w:rsidRPr="00455F7A">
        <w:rPr>
          <w:rStyle w:val="FontStyle82"/>
          <w:spacing w:val="-20"/>
        </w:rPr>
        <w:t>Teď</w:t>
      </w:r>
      <w:r w:rsidRPr="00455F7A">
        <w:rPr>
          <w:rStyle w:val="FontStyle82"/>
        </w:rPr>
        <w:t xml:space="preserve"> už jsme schopni nasvítit vztah otázky a odpovědi. Normy lidské přirozenosti představují v 18. století problém, neboť ji ztotož</w:t>
      </w:r>
      <w:r w:rsidRPr="00455F7A">
        <w:rPr>
          <w:rStyle w:val="FontStyle82"/>
        </w:rPr>
        <w:softHyphen/>
        <w:t>ňují se zkonkretizovaným principem. Fielding nabízí řešení: ukazu</w:t>
      </w:r>
      <w:r w:rsidRPr="00455F7A">
        <w:rPr>
          <w:rStyle w:val="FontStyle82"/>
        </w:rPr>
        <w:softHyphen/>
        <w:t>je, že lidská přirozenost je proces učení se ze zkušenosti za pomoci sebekontroly. Sebekontrola však nejenže zajistí sebezáchovu, ale povede též lidskou přirozenost k sebezdokonalení. Tento kontrast znamená, že veškerá normativní určení lidské přirozenosti nejsou s to pochopit, čím lidská přirozenost ve skutečnosti může být: má totiž potenciál, který se v rámci zkušenosti rozvíjí v množství diver</w:t>
      </w:r>
      <w:r w:rsidRPr="00455F7A">
        <w:rPr>
          <w:rStyle w:val="FontStyle82"/>
        </w:rPr>
        <w:softHyphen/>
        <w:t>zifikací, ohlašujících její sebezdokonalení. Poznávání sebe sama skr</w:t>
      </w:r>
      <w:r w:rsidRPr="00455F7A">
        <w:rPr>
          <w:rStyle w:val="FontStyle82"/>
        </w:rPr>
        <w:softHyphen/>
        <w:t>ze zkušenost versus předem stanovené principy osobnosti: takový vhled nám umožňuje logika založená na otázce a odpovědi. Nyní si už můžeme ztvárnit tu či onu minulost, a být jí přítomni; z této pří</w:t>
      </w:r>
      <w:r w:rsidRPr="00455F7A">
        <w:rPr>
          <w:rStyle w:val="FontStyle82"/>
        </w:rPr>
        <w:softHyphen/>
        <w:t>tomnosti se může stát stanovisko, z něhož budeme nahlížet na sebe sama.</w:t>
      </w:r>
    </w:p>
    <w:p w:rsidR="00AF0156" w:rsidRDefault="00AF0156" w:rsidP="00AF0156">
      <w:pPr>
        <w:pStyle w:val="Style16"/>
        <w:widowControl/>
        <w:spacing w:before="24" w:line="259" w:lineRule="exact"/>
        <w:ind w:firstLine="0"/>
        <w:rPr>
          <w:rStyle w:val="FontStyle82"/>
        </w:rPr>
      </w:pPr>
    </w:p>
    <w:p w:rsidR="00FE773A" w:rsidRPr="00455F7A" w:rsidRDefault="00FE773A" w:rsidP="00FE773A">
      <w:pPr>
        <w:pStyle w:val="Style13"/>
        <w:widowControl/>
        <w:spacing w:before="43" w:line="240" w:lineRule="auto"/>
        <w:jc w:val="center"/>
        <w:rPr>
          <w:rStyle w:val="FontStyle82"/>
        </w:rPr>
      </w:pPr>
      <w:r w:rsidRPr="00455F7A">
        <w:rPr>
          <w:rStyle w:val="FontStyle82"/>
        </w:rPr>
        <w:t>KAPITOLA ČTVRTÁ</w:t>
      </w:r>
    </w:p>
    <w:p w:rsidR="00FE773A" w:rsidRPr="00455F7A" w:rsidRDefault="00FE773A" w:rsidP="00FE773A">
      <w:pPr>
        <w:pStyle w:val="Style17"/>
        <w:widowControl/>
        <w:spacing w:before="187"/>
        <w:jc w:val="center"/>
        <w:rPr>
          <w:rStyle w:val="FontStyle84"/>
        </w:rPr>
      </w:pPr>
      <w:r w:rsidRPr="00455F7A">
        <w:rPr>
          <w:rStyle w:val="FontStyle84"/>
        </w:rPr>
        <w:t>Gestaltistická teorie: Gombrich</w:t>
      </w:r>
    </w:p>
    <w:p w:rsidR="00AF0156" w:rsidRDefault="00AF0156" w:rsidP="006979C1">
      <w:pPr>
        <w:pStyle w:val="Style16"/>
        <w:widowControl/>
        <w:spacing w:before="24" w:line="259" w:lineRule="exact"/>
        <w:ind w:firstLine="0"/>
        <w:rPr>
          <w:rStyle w:val="FontStyle82"/>
        </w:rPr>
      </w:pPr>
    </w:p>
    <w:p w:rsidR="00FE773A" w:rsidRPr="00455F7A" w:rsidRDefault="00FE773A" w:rsidP="00FE773A">
      <w:pPr>
        <w:pStyle w:val="Style13"/>
        <w:widowControl/>
        <w:spacing w:before="163" w:line="259" w:lineRule="exact"/>
        <w:rPr>
          <w:rStyle w:val="FontStyle82"/>
        </w:rPr>
      </w:pPr>
      <w:r w:rsidRPr="00455F7A">
        <w:rPr>
          <w:rStyle w:val="FontStyle82"/>
        </w:rPr>
        <w:t>Gestaltistická teorie umění je odnoží gestaltistické psychologie, která revolučním způsobem proměnila naše chápání percepce. Gestaltistic</w:t>
      </w:r>
      <w:r w:rsidRPr="00455F7A">
        <w:rPr>
          <w:rStyle w:val="FontStyle82"/>
        </w:rPr>
        <w:softHyphen/>
        <w:t>ká psychologie vznikla jako protiklad starobylé teorie podnětu a reak</w:t>
      </w:r>
      <w:r w:rsidRPr="00455F7A">
        <w:rPr>
          <w:rStyle w:val="FontStyle82"/>
        </w:rPr>
        <w:softHyphen/>
        <w:t>ce, již nastínil John Locke (1632-1704) a kterou dále rozvíjela psycho</w:t>
      </w:r>
      <w:r w:rsidRPr="00455F7A">
        <w:rPr>
          <w:rStyle w:val="FontStyle82"/>
        </w:rPr>
        <w:softHyphen/>
        <w:t xml:space="preserve">logie asociační. </w:t>
      </w:r>
      <w:r w:rsidRPr="00455F7A">
        <w:rPr>
          <w:rStyle w:val="FontStyle82"/>
          <w:spacing w:val="-20"/>
        </w:rPr>
        <w:t>Ta</w:t>
      </w:r>
      <w:r w:rsidRPr="00455F7A">
        <w:rPr>
          <w:rStyle w:val="FontStyle82"/>
        </w:rPr>
        <w:t xml:space="preserve"> převládala až do konce 19. století, dokud ji Christian von Ehrenfels</w:t>
      </w:r>
      <w:r>
        <w:rPr>
          <w:rStyle w:val="Znakapoznpodarou"/>
          <w:sz w:val="18"/>
          <w:szCs w:val="18"/>
        </w:rPr>
        <w:footnoteReference w:id="29"/>
      </w:r>
      <w:r w:rsidRPr="00455F7A">
        <w:rPr>
          <w:rStyle w:val="FontStyle82"/>
        </w:rPr>
        <w:t xml:space="preserve"> (1859-1932) neobrátil vzhůru nohama tím, že vypíchnul a přesně popsal fungování percepce. Podle něj k percepci nedochází </w:t>
      </w:r>
      <w:r w:rsidRPr="00455F7A">
        <w:rPr>
          <w:rStyle w:val="FontStyle82"/>
        </w:rPr>
        <w:lastRenderedPageBreak/>
        <w:t>tak, že by se údaje vlamovaly do lidské mysli, jak se domnívala teorie podnětu a reakce, ale tak, že se sama mysl projektuje na okolní svět. Aktivním činitelem tu tedy nejsou získané údaje, nýbrž tvůrčí mysl, a připisovat aktivitu údajům znamená učinit z mysli pasivní skladiště. Starší teorie měla za to, že za ten který typ vnímání zodpovídají údaje, zatímco gestaltistická psychologie nyní začala vnímání považovat za aktivní operaci, což představuje pravý opak lockeovského modelu.</w:t>
      </w:r>
    </w:p>
    <w:p w:rsidR="00FE773A" w:rsidRPr="00455F7A" w:rsidRDefault="00FE773A" w:rsidP="00FE773A">
      <w:pPr>
        <w:pStyle w:val="Style13"/>
        <w:widowControl/>
        <w:spacing w:before="14" w:line="259" w:lineRule="exact"/>
        <w:rPr>
          <w:rStyle w:val="FontStyle82"/>
        </w:rPr>
      </w:pPr>
      <w:r w:rsidRPr="00455F7A">
        <w:rPr>
          <w:rStyle w:val="FontStyle82"/>
        </w:rPr>
        <w:t>Gestaltistická psychologie ukazuje, že cokoli je obsaženo v aktu percepce, utváří se jakožto pole, sestávající v podstatě z okraje a středu. Pole vyžaduje strukturaci, které se dosáhne vyrovnáním napětí mezi jednotlivými údaji, čímž se zároveň údaje sdružují do</w:t>
      </w:r>
      <w:r>
        <w:rPr>
          <w:rStyle w:val="FontStyle82"/>
        </w:rPr>
        <w:t xml:space="preserve"> </w:t>
      </w:r>
      <w:r w:rsidRPr="00455F7A">
        <w:rPr>
          <w:rStyle w:val="FontStyle82"/>
        </w:rPr>
        <w:t xml:space="preserve">skupin a získávají určitý tvar. Ono sdružování provádí právě tvůrčí pohled diváka: zde tedy probíhá rozhodující přepólování Lockeova pojetí aktivity/pasivity, čímž se dosahuje věrohodnějšího popisu způsobu fungování percepce. Pole vzniká ze vztahů mezi údaji - ze vztahů, které nejsou ani dány, ani vyvolány podnětem, nýbrž jsou výsledkem strukturační aktivity, již z pozadí ovlivňují předpoklady pozorovatele. </w:t>
      </w:r>
      <w:r w:rsidRPr="00455F7A">
        <w:rPr>
          <w:rStyle w:val="FontStyle82"/>
          <w:spacing w:val="-20"/>
        </w:rPr>
        <w:t>To</w:t>
      </w:r>
      <w:r w:rsidRPr="00455F7A">
        <w:rPr>
          <w:rStyle w:val="FontStyle82"/>
        </w:rPr>
        <w:t xml:space="preserve"> činí z veškeré percepce projektivní akt vidění, kte</w:t>
      </w:r>
      <w:r w:rsidRPr="00455F7A">
        <w:rPr>
          <w:rStyle w:val="FontStyle82"/>
        </w:rPr>
        <w:softHyphen/>
      </w:r>
      <w:r w:rsidRPr="00455F7A">
        <w:rPr>
          <w:rStyle w:val="FontStyle82"/>
          <w:spacing w:val="-20"/>
        </w:rPr>
        <w:t>rý</w:t>
      </w:r>
      <w:r w:rsidRPr="00455F7A">
        <w:rPr>
          <w:rStyle w:val="FontStyle82"/>
        </w:rPr>
        <w:t xml:space="preserve"> na oplátku vytváří gestalt.</w:t>
      </w:r>
    </w:p>
    <w:p w:rsidR="00FE773A" w:rsidRPr="00455F7A" w:rsidRDefault="00FE773A" w:rsidP="00FE773A">
      <w:pPr>
        <w:pStyle w:val="Style16"/>
        <w:widowControl/>
        <w:spacing w:line="259" w:lineRule="exact"/>
        <w:ind w:firstLine="283"/>
        <w:rPr>
          <w:rStyle w:val="FontStyle82"/>
        </w:rPr>
      </w:pPr>
      <w:r w:rsidRPr="00455F7A">
        <w:rPr>
          <w:rStyle w:val="FontStyle82"/>
        </w:rPr>
        <w:t xml:space="preserve">Gestalt není ani vlastnost daných údajů, ani arbitrární výtvor pozorovatelovy imaginace; označuje spíše náš vztah ke světu. </w:t>
      </w:r>
      <w:r w:rsidRPr="00455F7A">
        <w:rPr>
          <w:rStyle w:val="FontStyle82"/>
          <w:spacing w:val="-20"/>
        </w:rPr>
        <w:t xml:space="preserve">To </w:t>
      </w:r>
      <w:r w:rsidRPr="00455F7A">
        <w:rPr>
          <w:rStyle w:val="FontStyle82"/>
        </w:rPr>
        <w:t>platí i přes to, že mnozí badatelé se pokoušeli nalézt původ gestal-tové formace v různých částech lidského těla - například Wolfgang Köhler,</w:t>
      </w:r>
      <w:r w:rsidR="00A0563C">
        <w:rPr>
          <w:rStyle w:val="Znakapoznpodarou"/>
          <w:sz w:val="18"/>
          <w:szCs w:val="18"/>
        </w:rPr>
        <w:footnoteReference w:id="30"/>
      </w:r>
      <w:r w:rsidRPr="00455F7A">
        <w:rPr>
          <w:rStyle w:val="FontStyle82"/>
        </w:rPr>
        <w:t xml:space="preserve"> významný představitel gestaltistické psychologie, tvrdil, že se gestalt utváří v centrální nervové soustavě. Ať už se jeho tvrzení zakládá na pravdě či ne, vjem buďto má gestalt, nebo neexistuje, stejně jako se z percepce stává zkušenost právě do té míry, do níž je gestalt uzavřen. Nyní je zapotřebí podívat se blíže na základní ope</w:t>
      </w:r>
      <w:r w:rsidRPr="00455F7A">
        <w:rPr>
          <w:rStyle w:val="FontStyle82"/>
        </w:rPr>
        <w:softHyphen/>
        <w:t>race, které toto uzavírání provádějí.</w:t>
      </w:r>
    </w:p>
    <w:p w:rsidR="00A0563C" w:rsidRPr="00455F7A" w:rsidRDefault="00FE773A" w:rsidP="00A0563C">
      <w:pPr>
        <w:pStyle w:val="Style16"/>
        <w:widowControl/>
        <w:spacing w:line="259" w:lineRule="exact"/>
        <w:ind w:firstLine="250"/>
        <w:rPr>
          <w:rStyle w:val="FontStyle82"/>
        </w:rPr>
      </w:pPr>
      <w:r w:rsidRPr="00455F7A">
        <w:rPr>
          <w:rStyle w:val="FontStyle82"/>
        </w:rPr>
        <w:t>Jelikož se napětí mezi údaji musí rozřešit jejich rozčleněním do skupin, řídí se gestaltová formace třemi principy: principem úspor</w:t>
      </w:r>
      <w:r w:rsidRPr="00455F7A">
        <w:rPr>
          <w:rStyle w:val="FontStyle82"/>
        </w:rPr>
        <w:softHyphen/>
        <w:t>nosti, principem podobnosti a principem obrazce a pozadí. Všech</w:t>
      </w:r>
      <w:r w:rsidRPr="00455F7A">
        <w:rPr>
          <w:rStyle w:val="FontStyle82"/>
        </w:rPr>
        <w:softHyphen/>
        <w:t>ny tři principy jsou nezbytnými předpoklady pro strukturování per-cepčního pole a pro úspěšné uzavření gestaltu. (1)</w:t>
      </w:r>
      <w:r w:rsidRPr="00455F7A">
        <w:rPr>
          <w:rStyle w:val="FontStyle81"/>
          <w:b w:val="0"/>
        </w:rPr>
        <w:t xml:space="preserve"> </w:t>
      </w:r>
      <w:r w:rsidRPr="00455F7A">
        <w:rPr>
          <w:rStyle w:val="FontStyle82"/>
        </w:rPr>
        <w:t>Princip úspornosti musí uvnitř percepčního pole zavést jakousi rovnováhu, a proto funguje jako filtr údajů. Rovnováha je dosažena tím, že se vyberou jen údaje, které pozorovatele nějakým způsobem zajímají -kdyby totiž měl brát v potaz veškeré údaje, byl by jimi zcela zahlcen. Úspornost tedy znamená odfiltrování veškerých údajů, jež jsou pro formování percepce irelevantní. (2) Princip podobnosti „odkazuje na faktory, kvůli nimž se zdá, že k sobě některé části patří víc než jiné [...] Podle tohoto principu napomáhá to, do jaké míry se části daného vzoru nějakou percepční vlastností navzájem podobají, při rozhodování, do jaké míry budou vnímány sdruženě".</w:t>
      </w:r>
      <w:r w:rsidR="00A0563C">
        <w:rPr>
          <w:rStyle w:val="Znakapoznpodarou"/>
          <w:sz w:val="18"/>
          <w:szCs w:val="18"/>
        </w:rPr>
        <w:footnoteReference w:id="31"/>
      </w:r>
      <w:r w:rsidRPr="00455F7A">
        <w:rPr>
          <w:rStyle w:val="FontStyle81"/>
          <w:b w:val="0"/>
        </w:rPr>
        <w:t xml:space="preserve"> </w:t>
      </w:r>
      <w:r w:rsidRPr="00455F7A">
        <w:rPr>
          <w:rStyle w:val="FontStyle82"/>
          <w:spacing w:val="-20"/>
        </w:rPr>
        <w:t>(3)</w:t>
      </w:r>
      <w:r w:rsidRPr="00455F7A">
        <w:rPr>
          <w:rStyle w:val="FontStyle82"/>
        </w:rPr>
        <w:t xml:space="preserve"> Princip obrazce a pozadí </w:t>
      </w:r>
      <w:r w:rsidRPr="00455F7A">
        <w:rPr>
          <w:rStyle w:val="FontStyle82"/>
          <w:spacing w:val="-20"/>
        </w:rPr>
        <w:t>je</w:t>
      </w:r>
      <w:r w:rsidRPr="00455F7A">
        <w:rPr>
          <w:rStyle w:val="FontStyle82"/>
        </w:rPr>
        <w:t xml:space="preserve"> možná ze všech nejdůležitější. Během procesu percepce si z množství údajů přístupných našim smyslům vždy vybí</w:t>
      </w:r>
      <w:r w:rsidRPr="00455F7A">
        <w:rPr>
          <w:rStyle w:val="FontStyle82"/>
        </w:rPr>
        <w:softHyphen/>
        <w:t>ráme konkrétní jednotky - a tuto selekci ovládají naše očekávání. Z nashromážděných údajů se pak vytváří obrazec, který je obklope</w:t>
      </w:r>
      <w:r w:rsidRPr="00455F7A">
        <w:rPr>
          <w:rStyle w:val="FontStyle82"/>
        </w:rPr>
        <w:softHyphen/>
        <w:t>ný rozptýlenými údaji, jež jsme v podstatě ignorovali. V rámci toho</w:t>
      </w:r>
      <w:r w:rsidRPr="00455F7A">
        <w:rPr>
          <w:rStyle w:val="FontStyle82"/>
        </w:rPr>
        <w:softHyphen/>
        <w:t xml:space="preserve">to vztahu mezi obrazcem a pozadím </w:t>
      </w:r>
      <w:r w:rsidRPr="00455F7A">
        <w:rPr>
          <w:rStyle w:val="FontStyle82"/>
          <w:spacing w:val="-20"/>
        </w:rPr>
        <w:t>je</w:t>
      </w:r>
      <w:r w:rsidRPr="00455F7A">
        <w:rPr>
          <w:rStyle w:val="FontStyle82"/>
        </w:rPr>
        <w:t xml:space="preserve"> však zapotřebí rozlišovat. „Především je nutné si uvědomit, že vnímaný obrazec a vnímané pozadí nejsou formovány stejně, v určitém ohledu nemá vnímané pozadí vlastně žádnou formu.</w:t>
      </w:r>
      <w:r w:rsidR="00A0563C">
        <w:rPr>
          <w:rStyle w:val="FontStyle82"/>
        </w:rPr>
        <w:t xml:space="preserve"> </w:t>
      </w:r>
      <w:r w:rsidR="00A0563C" w:rsidRPr="00455F7A">
        <w:rPr>
          <w:rStyle w:val="FontStyle82"/>
        </w:rPr>
        <w:t>Pole, které bylo předtím vnímáno jako pozadí a nyní je poprvé vnímáno jako obrazec, může mít pře</w:t>
      </w:r>
      <w:r w:rsidR="00A0563C" w:rsidRPr="00455F7A">
        <w:rPr>
          <w:rStyle w:val="FontStyle82"/>
        </w:rPr>
        <w:softHyphen/>
        <w:t>kvapivý účinek, a to díky nové formě, jíž si pozorovatel předtím nebyl vědom a již nyní vnímá."</w:t>
      </w:r>
      <w:r w:rsidR="00A0563C">
        <w:rPr>
          <w:rStyle w:val="Znakapoznpodarou"/>
          <w:sz w:val="18"/>
          <w:szCs w:val="18"/>
        </w:rPr>
        <w:footnoteReference w:id="32"/>
      </w:r>
      <w:r w:rsidR="00A0563C" w:rsidRPr="00455F7A">
        <w:rPr>
          <w:rStyle w:val="FontStyle82"/>
        </w:rPr>
        <w:t xml:space="preserve"> Poněvadž si navzájem tvoří kontu</w:t>
      </w:r>
      <w:r w:rsidR="00A0563C" w:rsidRPr="00455F7A">
        <w:rPr>
          <w:rStyle w:val="FontStyle82"/>
        </w:rPr>
        <w:softHyphen/>
        <w:t>ry, mohou se obrazec s pozadím vyměnit, a přitom se stát struktu</w:t>
      </w:r>
      <w:r w:rsidR="00A0563C" w:rsidRPr="00455F7A">
        <w:rPr>
          <w:rStyle w:val="FontStyle82"/>
        </w:rPr>
        <w:softHyphen/>
        <w:t>rálním vzorem pro proměňování a dokonce i rozšiřování vnímání, protože tento vztah přináší přímočarý odklon od „zformovaných věcí" k „nezformovanému materiálu".</w:t>
      </w:r>
      <w:r w:rsidR="00A0563C">
        <w:rPr>
          <w:rStyle w:val="Znakapoznpodarou"/>
          <w:sz w:val="18"/>
          <w:szCs w:val="18"/>
        </w:rPr>
        <w:footnoteReference w:id="33"/>
      </w:r>
      <w:r w:rsidR="00A0563C" w:rsidRPr="00455F7A">
        <w:rPr>
          <w:rStyle w:val="FontStyle81"/>
          <w:b w:val="0"/>
        </w:rPr>
        <w:t xml:space="preserve"> </w:t>
      </w:r>
      <w:r w:rsidR="00A0563C" w:rsidRPr="00455F7A">
        <w:rPr>
          <w:rStyle w:val="FontStyle82"/>
        </w:rPr>
        <w:t xml:space="preserve">Slavným příkladem </w:t>
      </w:r>
      <w:r w:rsidR="00A0563C" w:rsidRPr="00455F7A">
        <w:rPr>
          <w:rStyle w:val="FontStyle82"/>
          <w:spacing w:val="-20"/>
        </w:rPr>
        <w:t>je</w:t>
      </w:r>
      <w:r w:rsidR="00A0563C" w:rsidRPr="00455F7A">
        <w:rPr>
          <w:rStyle w:val="FontStyle82"/>
        </w:rPr>
        <w:t xml:space="preserve"> zámě</w:t>
      </w:r>
      <w:r w:rsidR="00A0563C" w:rsidRPr="00455F7A">
        <w:rPr>
          <w:rStyle w:val="FontStyle82"/>
        </w:rPr>
        <w:softHyphen/>
        <w:t>na kachny a králíka, při níž závisí na tom, co si na základě společné kontury zvolíme za obrazec. Nikdy však nemůžeme vidět zároveň kachnu a králíka.</w:t>
      </w:r>
    </w:p>
    <w:p w:rsidR="00A0563C" w:rsidRPr="00455F7A" w:rsidRDefault="00A0563C" w:rsidP="00A0563C">
      <w:pPr>
        <w:pStyle w:val="Style16"/>
        <w:widowControl/>
        <w:spacing w:before="24" w:line="254" w:lineRule="exact"/>
        <w:ind w:firstLine="274"/>
        <w:rPr>
          <w:rStyle w:val="FontStyle82"/>
        </w:rPr>
      </w:pPr>
      <w:r w:rsidRPr="00455F7A">
        <w:rPr>
          <w:rStyle w:val="FontStyle82"/>
        </w:rPr>
        <w:t>Percepci tedy řídí tyto tři principy a gestalt skrze ně vyrovnává napětí mezi údaji samými i mezi údaji a pozorovatelem - upozad-ňuje ty údaje, které nejsou pro pozorovatelova očekávání relevantní. Nahodilosti se tak dostává smysluplného řádu, čímž se umožňuje percepce. Gestalty nejsou ani standardizované, ani změřitelné, jeli</w:t>
      </w:r>
      <w:r w:rsidRPr="00455F7A">
        <w:rPr>
          <w:rStyle w:val="FontStyle82"/>
        </w:rPr>
        <w:softHyphen/>
        <w:t>kož mají v závislosti na percepčních preferencích pozorovatele nut</w:t>
      </w:r>
      <w:r w:rsidRPr="00455F7A">
        <w:rPr>
          <w:rStyle w:val="FontStyle82"/>
        </w:rPr>
        <w:softHyphen/>
        <w:t>ně různé tvary a funkce. Proto nemůže být gestalt kvalifikován jako objektivní nebo negativní; lze spíše říci, že gestalt objektivizuje způ</w:t>
      </w:r>
      <w:r w:rsidRPr="00455F7A">
        <w:rPr>
          <w:rStyle w:val="FontStyle82"/>
        </w:rPr>
        <w:softHyphen/>
        <w:t>sob, jímž zpracováváme údaje.</w:t>
      </w:r>
    </w:p>
    <w:p w:rsidR="00A0563C" w:rsidRDefault="00A0563C" w:rsidP="00A0563C">
      <w:pPr>
        <w:pStyle w:val="Style16"/>
        <w:widowControl/>
        <w:spacing w:before="5" w:line="254" w:lineRule="exact"/>
        <w:ind w:firstLine="283"/>
        <w:rPr>
          <w:rStyle w:val="FontStyle82"/>
        </w:rPr>
      </w:pPr>
      <w:r w:rsidRPr="00455F7A">
        <w:rPr>
          <w:rStyle w:val="FontStyle82"/>
        </w:rPr>
        <w:t>Gestalt se rovněž vzpírá kategorizaci, neboť není ani poznáním, objevem či analýzou, ani intuicí. Překračuje splynutí myšlení a pozo</w:t>
      </w:r>
      <w:r w:rsidRPr="00455F7A">
        <w:rPr>
          <w:rStyle w:val="FontStyle82"/>
        </w:rPr>
        <w:softHyphen/>
        <w:t>rování, neboť je vizuálním soudem. Není objevem, nýbrž řízenou projekcí zpracovávání údajů. A není analytickou operací, nýbrž syn</w:t>
      </w:r>
      <w:r w:rsidRPr="00455F7A">
        <w:rPr>
          <w:rStyle w:val="FontStyle82"/>
        </w:rPr>
        <w:softHyphen/>
        <w:t>tetickou jednotkou, jež provádí uzavření.</w:t>
      </w:r>
    </w:p>
    <w:p w:rsidR="00A0563C" w:rsidRPr="00455F7A" w:rsidRDefault="00A0563C" w:rsidP="00A0563C">
      <w:pPr>
        <w:pStyle w:val="Style16"/>
        <w:widowControl/>
        <w:spacing w:before="5" w:line="254" w:lineRule="exact"/>
        <w:ind w:firstLine="0"/>
        <w:rPr>
          <w:rStyle w:val="FontStyle82"/>
        </w:rPr>
      </w:pPr>
    </w:p>
    <w:p w:rsidR="00A0563C" w:rsidRPr="00455F7A" w:rsidRDefault="00A0563C" w:rsidP="00A0563C">
      <w:pPr>
        <w:pStyle w:val="Style14"/>
        <w:widowControl/>
        <w:spacing w:before="72"/>
        <w:jc w:val="both"/>
        <w:rPr>
          <w:rStyle w:val="FontStyle85"/>
          <w:b w:val="0"/>
        </w:rPr>
      </w:pPr>
      <w:r w:rsidRPr="00455F7A">
        <w:rPr>
          <w:rStyle w:val="FontStyle85"/>
          <w:b w:val="0"/>
        </w:rPr>
        <w:t>SCHÉMA A OPRAVA</w:t>
      </w:r>
    </w:p>
    <w:p w:rsidR="00A0563C" w:rsidRPr="00455F7A" w:rsidRDefault="00A0563C" w:rsidP="00A0563C">
      <w:pPr>
        <w:pStyle w:val="Style13"/>
        <w:widowControl/>
        <w:spacing w:line="240" w:lineRule="exact"/>
        <w:rPr>
          <w:szCs w:val="20"/>
        </w:rPr>
      </w:pPr>
    </w:p>
    <w:p w:rsidR="00060B3E" w:rsidRPr="00455F7A" w:rsidRDefault="00A0563C" w:rsidP="00060B3E">
      <w:pPr>
        <w:pStyle w:val="Style13"/>
        <w:widowControl/>
        <w:spacing w:before="5" w:line="259" w:lineRule="exact"/>
        <w:rPr>
          <w:rStyle w:val="FontStyle82"/>
        </w:rPr>
      </w:pPr>
      <w:r w:rsidRPr="00455F7A">
        <w:rPr>
          <w:rStyle w:val="FontStyle82"/>
        </w:rPr>
        <w:lastRenderedPageBreak/>
        <w:t>Percepce je performativní proces, jehož výsledkem je vjem, vytvoře</w:t>
      </w:r>
      <w:r w:rsidRPr="00455F7A">
        <w:rPr>
          <w:rStyle w:val="FontStyle82"/>
        </w:rPr>
        <w:softHyphen/>
        <w:t xml:space="preserve">ný pozorovatelem. Základní koncepci gestaltistické psychologie používá Ernst H. Gombrich (1909-2001) jako heuristiku pro svou teorii výtvarného umění, vyloženou v díle </w:t>
      </w:r>
      <w:r w:rsidRPr="00455F7A">
        <w:rPr>
          <w:rStyle w:val="FontStyle83"/>
          <w:b w:val="0"/>
          <w:bCs w:val="0"/>
        </w:rPr>
        <w:t>Umění a iluze: studie o psycho</w:t>
      </w:r>
      <w:r w:rsidRPr="00455F7A">
        <w:rPr>
          <w:rStyle w:val="FontStyle83"/>
          <w:b w:val="0"/>
          <w:bCs w:val="0"/>
        </w:rPr>
        <w:softHyphen/>
        <w:t>logii obrazového znázorňování.</w:t>
      </w:r>
      <w:r>
        <w:rPr>
          <w:rStyle w:val="Znakapoznpodarou"/>
          <w:i/>
          <w:iCs/>
          <w:sz w:val="18"/>
          <w:szCs w:val="18"/>
        </w:rPr>
        <w:footnoteReference w:id="34"/>
      </w:r>
      <w:r w:rsidRPr="00455F7A">
        <w:rPr>
          <w:rStyle w:val="FontStyle83"/>
          <w:b w:val="0"/>
          <w:bCs w:val="0"/>
        </w:rPr>
        <w:t xml:space="preserve"> </w:t>
      </w:r>
      <w:r w:rsidRPr="00455F7A">
        <w:rPr>
          <w:rStyle w:val="FontStyle82"/>
        </w:rPr>
        <w:t>Znázorňování, tvrdí Gombrich, už nemů</w:t>
      </w:r>
      <w:r w:rsidRPr="00455F7A">
        <w:rPr>
          <w:rStyle w:val="FontStyle82"/>
        </w:rPr>
        <w:softHyphen/>
        <w:t>že být pojímáno jako mimesis v aristotelovském smyslu, tj. napodo</w:t>
      </w:r>
      <w:r w:rsidRPr="00455F7A">
        <w:rPr>
          <w:rStyle w:val="FontStyle82"/>
        </w:rPr>
        <w:softHyphen/>
        <w:t>bení toho, co je dáno, poněvadž znázorňování je forma produkce, již od napodobení nelze odvozo</w:t>
      </w:r>
      <w:r w:rsidR="00151E0C">
        <w:rPr>
          <w:rStyle w:val="FontStyle82"/>
        </w:rPr>
        <w:t>vat. Tento výpad ilustruje Gomb</w:t>
      </w:r>
      <w:r w:rsidRPr="00455F7A">
        <w:rPr>
          <w:rStyle w:val="FontStyle82"/>
        </w:rPr>
        <w:t>rich citátem z Filostratova životopisu pythagorejského filozofa Apollónia z Tyrany, „který do podstaty mimesis</w:t>
      </w:r>
      <w:r w:rsidR="00060B3E">
        <w:rPr>
          <w:rStyle w:val="FontStyle82"/>
        </w:rPr>
        <w:t xml:space="preserve"> </w:t>
      </w:r>
      <w:r w:rsidR="00060B3E" w:rsidRPr="00455F7A">
        <w:rPr>
          <w:rStyle w:val="FontStyle82"/>
        </w:rPr>
        <w:t>mnohem hlouběji než Platón nebo Aristoteles". Následující dialog probíhá mezi Apollóniem a Damisem, jeho učedníkem.</w:t>
      </w:r>
    </w:p>
    <w:p w:rsidR="00060B3E" w:rsidRPr="00455F7A" w:rsidRDefault="00060B3E" w:rsidP="00060B3E">
      <w:pPr>
        <w:pStyle w:val="Style21"/>
        <w:widowControl/>
        <w:spacing w:before="230" w:line="259" w:lineRule="exact"/>
        <w:ind w:left="322"/>
        <w:rPr>
          <w:rStyle w:val="FontStyle80"/>
          <w:b w:val="0"/>
        </w:rPr>
      </w:pPr>
      <w:r w:rsidRPr="00455F7A">
        <w:rPr>
          <w:rStyle w:val="FontStyle80"/>
          <w:b w:val="0"/>
        </w:rPr>
        <w:t>„Pověz mi, Damisi, existuje něco takového jako malířství?" „Samozřejmě," říká Damis. „A z čeho sestává toto umění?" „Nuže," říká Damis, „z míchání barev." „A proč se to dělá?" „Za účelem napodobování, aby se dosáhlo podo</w:t>
      </w:r>
      <w:r w:rsidRPr="00455F7A">
        <w:rPr>
          <w:rStyle w:val="FontStyle80"/>
          <w:b w:val="0"/>
        </w:rPr>
        <w:softHyphen/>
        <w:t>by psa nebo koně nebo člověka, lodi nebo čehokoli jiného pod sluncem." „Pak tedy," ptá se Apollónios znovu, „je malířství napodobování, mimesis?" „Nuže ano, a co jiného?" odpovídá žák. „Kdyby tomu tak nebylo, pak by to bylo jen směšné pohrávání si s barvami?" „Ano," říká jeho mentor, „a co jsou ty věci, které vidíme na obloze, když vítr žene oblaka, ti kentauři, jeleni, anti</w:t>
      </w:r>
      <w:r w:rsidRPr="00455F7A">
        <w:rPr>
          <w:rStyle w:val="FontStyle80"/>
          <w:b w:val="0"/>
        </w:rPr>
        <w:softHyphen/>
        <w:t>lopy, vlci a koně? Jsou to také napodobeniny? Je bůh malířem, který se ve svém volném čase takto baví?" Nikoli, není, oba se dohodnou na tom, že tva</w:t>
      </w:r>
      <w:r w:rsidRPr="00455F7A">
        <w:rPr>
          <w:rStyle w:val="FontStyle80"/>
          <w:b w:val="0"/>
        </w:rPr>
        <w:softHyphen/>
        <w:t xml:space="preserve">ry oblak samy o sobě nic neznamenají a vznikají pouze čirou náhodou; to my máme od přírody sklon napodobovat anebo artikulovat oblaka. „Neznamená to však," zkoumá Apollónios dál, „že umění </w:t>
      </w:r>
      <w:r w:rsidRPr="00455F7A">
        <w:rPr>
          <w:rStyle w:val="FontStyle78"/>
          <w:b w:val="0"/>
        </w:rPr>
        <w:t xml:space="preserve">a </w:t>
      </w:r>
      <w:r w:rsidRPr="00455F7A">
        <w:rPr>
          <w:rStyle w:val="FontStyle80"/>
          <w:b w:val="0"/>
        </w:rPr>
        <w:t>napodobování je dvojího dru</w:t>
      </w:r>
      <w:r w:rsidRPr="00455F7A">
        <w:rPr>
          <w:rStyle w:val="FontStyle80"/>
          <w:b w:val="0"/>
        </w:rPr>
        <w:softHyphen/>
        <w:t>hu? Že jeden aspekt spočívá v používání rukou a mysli, jimiž tvoříme napo</w:t>
      </w:r>
      <w:r w:rsidRPr="00455F7A">
        <w:rPr>
          <w:rStyle w:val="FontStyle80"/>
          <w:b w:val="0"/>
        </w:rPr>
        <w:softHyphen/>
        <w:t>dobeniny, a druhý aspekt ve vytváření podob jen v samotné mysli?" Diváko</w:t>
      </w:r>
      <w:r w:rsidRPr="00455F7A">
        <w:rPr>
          <w:rStyle w:val="FontStyle80"/>
          <w:b w:val="0"/>
        </w:rPr>
        <w:softHyphen/>
        <w:t>va mysl má na napodobování také svůj podíl. Dokonce i monochromní obraz nebo bronzový reliéf nám připomíná podobu - vnímáme je jako tvar a výraz. „I kdybychom nějakého Inda nakreslili bílou křídou," usuzuje Apollónios,</w:t>
      </w:r>
    </w:p>
    <w:p w:rsidR="00060B3E" w:rsidRPr="00455F7A" w:rsidRDefault="00060B3E" w:rsidP="00060B3E">
      <w:pPr>
        <w:pStyle w:val="Style21"/>
        <w:widowControl/>
        <w:spacing w:line="254" w:lineRule="exact"/>
        <w:ind w:left="384"/>
        <w:rPr>
          <w:rStyle w:val="FontStyle80"/>
          <w:b w:val="0"/>
        </w:rPr>
      </w:pPr>
      <w:r w:rsidRPr="00455F7A">
        <w:rPr>
          <w:rStyle w:val="FontStyle80"/>
          <w:b w:val="0"/>
        </w:rPr>
        <w:t>„jevil by se jako černý pro svůj plochý nos, tuhé kudrnaté kadeře a silnou čelist... obraz by byl černý v očích všech, kdo používají své oči. A proto bych ti chtěl říci, že ti, kdo se dívají na obraz nebo na kresbu, musí mít schopnost napodobování, a že nemůže rozumět namalovanému koni nebo býku někdo, kdo neví, jak taková zvířata vypadají."</w:t>
      </w:r>
    </w:p>
    <w:p w:rsidR="00060B3E" w:rsidRPr="00455F7A" w:rsidRDefault="00060B3E" w:rsidP="00060B3E">
      <w:pPr>
        <w:pStyle w:val="Style13"/>
        <w:widowControl/>
        <w:spacing w:line="240" w:lineRule="exact"/>
        <w:rPr>
          <w:szCs w:val="20"/>
        </w:rPr>
      </w:pPr>
    </w:p>
    <w:p w:rsidR="00060B3E" w:rsidRPr="00455F7A" w:rsidRDefault="00060B3E" w:rsidP="00060B3E">
      <w:pPr>
        <w:pStyle w:val="Style13"/>
        <w:widowControl/>
        <w:spacing w:before="24" w:line="259" w:lineRule="exact"/>
        <w:rPr>
          <w:rStyle w:val="FontStyle82"/>
        </w:rPr>
      </w:pPr>
      <w:r w:rsidRPr="00455F7A">
        <w:rPr>
          <w:rStyle w:val="FontStyle82"/>
        </w:rPr>
        <w:t>Tento dlouhý citát obsahuje v kostce Gombrichovo pojetí znázor</w:t>
      </w:r>
      <w:r w:rsidRPr="00455F7A">
        <w:rPr>
          <w:rStyle w:val="FontStyle82"/>
        </w:rPr>
        <w:softHyphen/>
        <w:t>ňování. Do popředí zájmu se dostává dostupnost napodobovaného objektu, protože když je objekt oddělen od našich modů vidění, nevíme, jaký vlastně je. Proto jej musíme přizpůsobit repertoáru schémat a vzorů, jež umělec sdílí s tím, kdo se na jeho dílo dívá. Zná</w:t>
      </w:r>
      <w:r w:rsidRPr="00455F7A">
        <w:rPr>
          <w:rStyle w:val="FontStyle82"/>
        </w:rPr>
        <w:softHyphen/>
        <w:t>zorňovat se ani tolik nemají objekty jako podmínky percepce, takže přírodní fenomény mohou být viděny tak, jak to zamýšlel umělec, I prostý akt percepce nás totiž učí, že nikdy nemůžeme vidět objek</w:t>
      </w:r>
      <w:r w:rsidRPr="00455F7A">
        <w:rPr>
          <w:rStyle w:val="FontStyle82"/>
        </w:rPr>
        <w:softHyphen/>
        <w:t>ty jako takové, nýbrž jen jako něco jiného, a napodobení objektu se tak může dít jedině skrze nápodobu podmínek percepce. Napodo</w:t>
      </w:r>
      <w:r w:rsidRPr="00455F7A">
        <w:rPr>
          <w:rStyle w:val="FontStyle82"/>
        </w:rPr>
        <w:softHyphen/>
        <w:t>bovaný objekt je tudíž přítomen jakožto idea, i když třeba pozoro</w:t>
      </w:r>
      <w:r w:rsidRPr="00455F7A">
        <w:rPr>
          <w:rStyle w:val="FontStyle82"/>
        </w:rPr>
        <w:softHyphen/>
        <w:t>vatel podlehne iluzi, že je přítomen objekt sám.</w:t>
      </w:r>
    </w:p>
    <w:p w:rsidR="00060B3E" w:rsidRPr="00455F7A" w:rsidRDefault="00060B3E" w:rsidP="00060B3E">
      <w:pPr>
        <w:pStyle w:val="Style16"/>
        <w:widowControl/>
        <w:spacing w:line="259" w:lineRule="exact"/>
        <w:ind w:firstLine="283"/>
        <w:rPr>
          <w:rStyle w:val="FontStyle82"/>
        </w:rPr>
      </w:pPr>
      <w:r w:rsidRPr="00455F7A">
        <w:rPr>
          <w:rStyle w:val="FontStyle82"/>
        </w:rPr>
        <w:t>Dochází tak k obrovskému posunu od vlastností objektu k per-cepci. Apollóniův příklad tedy do Gombrichovy koncepce napodo</w:t>
      </w:r>
      <w:r w:rsidRPr="00455F7A">
        <w:rPr>
          <w:rStyle w:val="FontStyle82"/>
        </w:rPr>
        <w:softHyphen/>
        <w:t>bení dokonale zapadá: ve shodě s tím, jako gestaltistická psychologie pojímala percepci, má být napodobení vnímáno jako performativní akt. Znázorňování tudíž není kopií toho, co lze vidět, neboť žádné čisté vidění neexistuje, ale rozvíjí se, jak Gombrich říká, jako vzájem</w:t>
      </w:r>
      <w:r w:rsidRPr="00455F7A">
        <w:rPr>
          <w:rStyle w:val="FontStyle82"/>
        </w:rPr>
        <w:softHyphen/>
        <w:t>né propojení „schématu a opravy".</w:t>
      </w:r>
    </w:p>
    <w:p w:rsidR="00060B3E" w:rsidRPr="00455F7A" w:rsidRDefault="00060B3E" w:rsidP="00060B3E">
      <w:pPr>
        <w:pStyle w:val="Style16"/>
        <w:widowControl/>
        <w:spacing w:line="259" w:lineRule="exact"/>
        <w:ind w:firstLine="0"/>
        <w:rPr>
          <w:rStyle w:val="FontStyle82"/>
        </w:rPr>
      </w:pPr>
      <w:r w:rsidRPr="00455F7A">
        <w:rPr>
          <w:rStyle w:val="FontStyle82"/>
        </w:rPr>
        <w:t>Schéma je nezastupitelnou součástí znázorňování. „Každý umě</w:t>
      </w:r>
      <w:r w:rsidRPr="00455F7A">
        <w:rPr>
          <w:rStyle w:val="FontStyle82"/>
        </w:rPr>
        <w:softHyphen/>
        <w:t>lec musí znát schéma a sestavit si je, než je může upravit pro potřeby znázorňování." Schéma předchází vnějšímu světu a poněvadž orga</w:t>
      </w:r>
      <w:r w:rsidRPr="00455F7A">
        <w:rPr>
          <w:rStyle w:val="FontStyle82"/>
        </w:rPr>
        <w:softHyphen/>
        <w:t>nizuje získávané údaje, funguje jako podpůrná konstrukce toho, co má být znázorňováno. Jeho základní struktura je dosti podobná jako u gestaltu, s tím rozdílem, že gestalt završuje proces percepce, zatím</w:t>
      </w:r>
      <w:r w:rsidRPr="00455F7A">
        <w:rPr>
          <w:rStyle w:val="FontStyle82"/>
        </w:rPr>
        <w:softHyphen/>
        <w:t>co schéma iniciuje znázorňování. Podstata schématu je tak podvoj</w:t>
      </w:r>
      <w:r w:rsidRPr="00455F7A">
        <w:rPr>
          <w:rStyle w:val="FontStyle82"/>
        </w:rPr>
        <w:softHyphen/>
        <w:t xml:space="preserve">ná: jde o podpůrnou konstrukci, </w:t>
      </w:r>
      <w:r w:rsidRPr="00455F7A">
        <w:rPr>
          <w:rStyle w:val="FontStyle82"/>
          <w:spacing w:val="-20"/>
        </w:rPr>
        <w:t>(1)</w:t>
      </w:r>
      <w:r w:rsidRPr="00455F7A">
        <w:rPr>
          <w:rStyle w:val="FontStyle82"/>
        </w:rPr>
        <w:t xml:space="preserve"> z hlediska formy fungující jako selektivní síto, a (2) z hlediska obsahu zahrnující způsoby vidění, předávané tradicí. „Bez nějakého výchozího bodu, bez nějakého počátečního schématu bychom se nikdy nemohli zmocnit širokého proudu zkušeností. Bez kategorií bychom nedokázali utřídit své dojmy. Je to paradox, ale ukázalo se, že poměrně málo záleží na tom, které jsou ty první kategorie. Dají se vždycky upravit podle potřeby. Je-li schéma volné a flexibilní, nemusí být počáteční</w:t>
      </w:r>
      <w:r>
        <w:rPr>
          <w:rStyle w:val="FontStyle82"/>
        </w:rPr>
        <w:t xml:space="preserve"> </w:t>
      </w:r>
      <w:r w:rsidRPr="00455F7A">
        <w:rPr>
          <w:rStyle w:val="FontStyle82"/>
        </w:rPr>
        <w:t>vágnost překáž</w:t>
      </w:r>
      <w:r w:rsidRPr="00455F7A">
        <w:rPr>
          <w:rStyle w:val="FontStyle82"/>
        </w:rPr>
        <w:softHyphen/>
        <w:t>kou, ba naopak, může být pomocí. Zcela plynulý systém by neslou</w:t>
      </w:r>
      <w:r w:rsidRPr="00455F7A">
        <w:rPr>
          <w:rStyle w:val="FontStyle82"/>
        </w:rPr>
        <w:softHyphen/>
        <w:t>žil svému účelu; nemohl by zaznamenávat fakta, protože by neměl patřičné přihrádky. Přitom není důležité, jak si kdo první třídící systém uspořádá." Coby pomůcka při percepci je schéma nezastupi</w:t>
      </w:r>
      <w:r w:rsidRPr="00455F7A">
        <w:rPr>
          <w:rStyle w:val="FontStyle82"/>
        </w:rPr>
        <w:softHyphen/>
        <w:t>telné, jelikož žádné čisté vidění neexistuje. K vidění dochází teprve tehdy, když je zformuje selektivní síto schémat, jež nakonec ukážou, že svět je přístupný pouze skrze znázorňování.</w:t>
      </w:r>
    </w:p>
    <w:p w:rsidR="00060B3E" w:rsidRPr="00455F7A" w:rsidRDefault="00060B3E" w:rsidP="00060B3E">
      <w:pPr>
        <w:pStyle w:val="Style16"/>
        <w:widowControl/>
        <w:spacing w:line="259" w:lineRule="exact"/>
        <w:ind w:firstLine="288"/>
        <w:rPr>
          <w:rStyle w:val="FontStyle82"/>
        </w:rPr>
      </w:pPr>
      <w:r w:rsidRPr="00455F7A">
        <w:rPr>
          <w:rStyle w:val="FontStyle82"/>
        </w:rPr>
        <w:t>Schémata v podstatě vznikají ze dvou zdrojů. Jednak jsou ulože</w:t>
      </w:r>
      <w:r w:rsidRPr="00455F7A">
        <w:rPr>
          <w:rStyle w:val="FontStyle82"/>
        </w:rPr>
        <w:softHyphen/>
        <w:t>ny v umělcově percepční zkušenosti a jednak se dědí díky malířské tradici. „Dokonalý malíř je vybaven darem vidět obecné v jednotli</w:t>
      </w:r>
      <w:r w:rsidRPr="00455F7A">
        <w:rPr>
          <w:rStyle w:val="FontStyle82"/>
        </w:rPr>
        <w:softHyphen/>
        <w:t xml:space="preserve">vém, dívat se přes nečistotu hmoty na ,esenciální formu', která [...] utvářela vzdorující hlínu z vnitřku. Není třeba pochybovat o tom, že právě toto vzrušení malíři prožívali. Ale přesto se obáváme, že vzor, který nacházeli za viditelným světlem, netkvěl kdesi na nebi; byly to tvary, které jim utkvěly v paměti, tvary, které poznali v mládí. [...] Nemáme sklon posuzovat lidská těla podle jejich podobnosti řeckým sochám, </w:t>
      </w:r>
      <w:r w:rsidRPr="00455F7A">
        <w:rPr>
          <w:rStyle w:val="FontStyle82"/>
        </w:rPr>
        <w:lastRenderedPageBreak/>
        <w:t>které tradičně identifikujeme s kánonem krásy?" Podstatný je zde malířův vztah ke schématům, jež rozvíjeli jeho předchůdci, protože zděděné schéma slouží k přenosu předchozího obrazu světa. Poskytuje nezbytnou míru redundance, proti níž může umělec vytvá</w:t>
      </w:r>
      <w:r w:rsidRPr="00455F7A">
        <w:rPr>
          <w:rStyle w:val="FontStyle82"/>
        </w:rPr>
        <w:softHyphen/>
        <w:t>řet (a divák vnímat) nově vzniklou vizi.</w:t>
      </w:r>
    </w:p>
    <w:p w:rsidR="00060B3E" w:rsidRPr="00455F7A" w:rsidRDefault="00060B3E" w:rsidP="00060B3E">
      <w:pPr>
        <w:pStyle w:val="Style16"/>
        <w:widowControl/>
        <w:spacing w:line="259" w:lineRule="exact"/>
        <w:ind w:firstLine="283"/>
        <w:rPr>
          <w:rStyle w:val="FontStyle82"/>
        </w:rPr>
      </w:pPr>
      <w:r w:rsidRPr="00455F7A">
        <w:rPr>
          <w:rStyle w:val="FontStyle82"/>
        </w:rPr>
        <w:t>Zároveň nám takovéto záznamy, jež se do schémat vepsaly v minulosti, umožňují konkrétně sledovat dějiny výtvarného umění. „Díváme-li se na suchopárnou psychologickou formuli schématu a opravy v tomto světle, říká nám mnoho, a to nejen o podstatné jed</w:t>
      </w:r>
      <w:r w:rsidRPr="00455F7A">
        <w:rPr>
          <w:rStyle w:val="FontStyle82"/>
        </w:rPr>
        <w:softHyphen/>
        <w:t>notě mezi středověkým a postředověkým uměním, ale také o jejich důležitém rozdílu. Pro středověk je už zobrazením samo schéma, kdežto pro umělce postředověkého je toto schéma výchozím bodem pro opravy, úpravy, přizpůsobení." Tento fakt se stává ještě zjevněj</w:t>
      </w:r>
      <w:r w:rsidRPr="00455F7A">
        <w:rPr>
          <w:rStyle w:val="FontStyle82"/>
        </w:rPr>
        <w:softHyphen/>
        <w:t>ším v 18. století, kdy dochází v malířství k vzestupu karikatury. Zná</w:t>
      </w:r>
      <w:r w:rsidRPr="00455F7A">
        <w:rPr>
          <w:rStyle w:val="FontStyle82"/>
        </w:rPr>
        <w:softHyphen/>
        <w:t>zorňování jedinečného - jak to dělá právě karikatura - se daří podle toho, do jaké míry je schéma úmyslně zkresleno. Schéma je však stá</w:t>
      </w:r>
      <w:r w:rsidRPr="00455F7A">
        <w:rPr>
          <w:rStyle w:val="FontStyle82"/>
        </w:rPr>
        <w:softHyphen/>
        <w:t>le zapotřebí, pokud má ono zkreslení zobrazovat veškeré jednotli</w:t>
      </w:r>
      <w:r w:rsidRPr="00455F7A">
        <w:rPr>
          <w:rStyle w:val="FontStyle82"/>
        </w:rPr>
        <w:softHyphen/>
        <w:t>vosti „cíle", což platí od Hogartha po Daumiera. Zkreslení se tak stá</w:t>
      </w:r>
      <w:r w:rsidRPr="00455F7A">
        <w:rPr>
          <w:rStyle w:val="FontStyle82"/>
        </w:rPr>
        <w:softHyphen/>
        <w:t>vá zdrojem realistického znázorňování. „To, co chce prozkoumat malíř, není povaha fyzického světa, ale povaha našich reakcí na něj. Jeho problém je psychologický - vykouzlit přesvědčivé zobrazení přesto, že žádný individuální odstín neodpovídá tomu, čemu říkáme ,skutečnosti'. Abychom pochopili tuto hádanku, [...] musí věda pro</w:t>
      </w:r>
      <w:r w:rsidRPr="00455F7A">
        <w:rPr>
          <w:rStyle w:val="FontStyle82"/>
        </w:rPr>
        <w:softHyphen/>
        <w:t>bádat schopnost našeho myšlení registrovat spíše relace než jednot</w:t>
      </w:r>
      <w:r w:rsidRPr="00455F7A">
        <w:rPr>
          <w:rStyle w:val="FontStyle82"/>
        </w:rPr>
        <w:softHyphen/>
        <w:t>livé prvky." A takové vysvětlení poskytla právě gestaltistická psy</w:t>
      </w:r>
      <w:r w:rsidRPr="00455F7A">
        <w:rPr>
          <w:rStyle w:val="FontStyle82"/>
        </w:rPr>
        <w:softHyphen/>
        <w:t>chologie, z níž Gombrich čerpá své základní argumenty.</w:t>
      </w:r>
    </w:p>
    <w:p w:rsidR="00060B3E" w:rsidRPr="00455F7A" w:rsidRDefault="00060B3E" w:rsidP="00060B3E">
      <w:pPr>
        <w:pStyle w:val="Style16"/>
        <w:widowControl/>
        <w:spacing w:line="259" w:lineRule="exact"/>
        <w:ind w:firstLine="250"/>
        <w:rPr>
          <w:rStyle w:val="FontStyle82"/>
        </w:rPr>
      </w:pPr>
      <w:r w:rsidRPr="00455F7A">
        <w:rPr>
          <w:rStyle w:val="FontStyle82"/>
        </w:rPr>
        <w:t>Jelikož schéma předchází vnější svět, jde o konstrukt, a ačkoli v sobě nese vepsánu minulou opravu, pro následujícího malíře fun</w:t>
      </w:r>
      <w:r w:rsidRPr="00455F7A">
        <w:rPr>
          <w:rStyle w:val="FontStyle82"/>
        </w:rPr>
        <w:softHyphen/>
        <w:t>guje jako pomůcka při percepci. Oprava, k níž má dojít teď, tedy nemůže být odvozena ze samotného schématu, nýbrž vzniká z malí</w:t>
      </w:r>
      <w:r w:rsidRPr="00455F7A">
        <w:rPr>
          <w:rStyle w:val="FontStyle82"/>
        </w:rPr>
        <w:softHyphen/>
        <w:t>řova pozorování světa. Zviditelnit pozorování znamená přetvořit schéma tak, aby do sebe pojalo, co malíř zamýšlí znázornit. Jak to pro</w:t>
      </w:r>
      <w:r w:rsidRPr="00455F7A">
        <w:rPr>
          <w:rStyle w:val="FontStyle82"/>
        </w:rPr>
        <w:softHyphen/>
        <w:t>bíhá? „Náš vzorec schématu a korekce je ilustrací právě tohoto postu</w:t>
      </w:r>
      <w:r w:rsidRPr="00455F7A">
        <w:rPr>
          <w:rStyle w:val="FontStyle82"/>
        </w:rPr>
        <w:softHyphen/>
        <w:t>pu. Člověk může mít výchozí bod, standard pro srovnání, aby mohl začít s procesem tvoření a srovnání a zase tvoření, který bude nakonec ztělesněn v dokončeném zobrazení. Umělec nemůže začít škrtancem přes tradici, ale může kritizovat své předchůdce." Takto tedy vypadá zdokonalený proces, jenž dává vzniknout malbě, obrazu. Oprava je vlastně „kritikou" malířova „předchůdce" a funguje skrze úzké pro</w:t>
      </w:r>
      <w:r w:rsidRPr="00455F7A">
        <w:rPr>
          <w:rStyle w:val="FontStyle82"/>
        </w:rPr>
        <w:softHyphen/>
        <w:t>pojení tvorby a shody. Podle klasické Gombrichovy formule přichází tvorba vždycky před shodou. „Než umělec vůbec mohl srovnávat jevy viditelného světa, musel napřed vytvořit věci jako takové." Tvorba je kreativní akt, který podřizuje schéma mnohonásobným opravám, dokud se schéma neshoduje s umělcovou vizí.</w:t>
      </w:r>
    </w:p>
    <w:p w:rsidR="00060B3E" w:rsidRPr="00455F7A" w:rsidRDefault="00060B3E" w:rsidP="00060B3E">
      <w:pPr>
        <w:pStyle w:val="Style16"/>
        <w:widowControl/>
        <w:spacing w:line="259" w:lineRule="exact"/>
        <w:ind w:firstLine="283"/>
        <w:rPr>
          <w:rStyle w:val="FontStyle82"/>
        </w:rPr>
      </w:pPr>
      <w:r w:rsidRPr="00455F7A">
        <w:rPr>
          <w:rStyle w:val="FontStyle82"/>
        </w:rPr>
        <w:t>Existuje celá řada různých operací, jimiž se spojení tvorby a sho</w:t>
      </w:r>
      <w:r w:rsidRPr="00455F7A">
        <w:rPr>
          <w:rStyle w:val="FontStyle82"/>
        </w:rPr>
        <w:softHyphen/>
        <w:t>dy vepisuje coby oprava do schématu zděděného malířem. Tou nej-radikálnější je naprostá likvidace schématu, poněvadž, jak Gomb</w:t>
      </w:r>
      <w:r w:rsidRPr="00455F7A">
        <w:rPr>
          <w:rStyle w:val="FontStyle82"/>
        </w:rPr>
        <w:softHyphen/>
        <w:t>rich tvrdí, „tendence našeho vědomí třídit a zaznamenávat zkušenosti v pojmech známého musí být pro umělce skutečným problémem, když se setká s jednotlivým. Je dokonce možné, že prá</w:t>
      </w:r>
      <w:r w:rsidRPr="00455F7A">
        <w:rPr>
          <w:rStyle w:val="FontStyle82"/>
        </w:rPr>
        <w:softHyphen/>
        <w:t>vě tato potíž přivodila pád schématu v umění." K tomu došlo u impresionismu, kdy se z evokace světla stal kýžený objekt. Jinak s tímto základním vzorem zacházel Turner a jinak jeho velký rival Constable. Zatímco pro Constabla ještě platí, že „tvorba přichází vždycky před shodou", u Turnera je „struktura předmětů často pohlcena přeměnami daného okamžiku - oparem, světlem, oslně</w:t>
      </w:r>
      <w:r w:rsidRPr="00455F7A">
        <w:rPr>
          <w:rStyle w:val="FontStyle82"/>
        </w:rPr>
        <w:softHyphen/>
        <w:t>ním". Další variantu lze rozeznat u kubismu, který odhaluje všech</w:t>
      </w:r>
      <w:r w:rsidRPr="00455F7A">
        <w:rPr>
          <w:rStyle w:val="FontStyle82"/>
        </w:rPr>
        <w:softHyphen/>
        <w:t>no, co je vytvořeno s použitím perspektivy, jakožto iluzi. „Vzniká-li iluze interakcí klíčů a nepřítomností protichůdných důkazů, pak jediný způsob, jak čelit jejímu transformujícímu vlivu, spočívá v utvoření klíčů odporujících si navzájem a v prevenci před sou</w:t>
      </w:r>
      <w:r w:rsidRPr="00455F7A">
        <w:rPr>
          <w:rStyle w:val="FontStyle82"/>
        </w:rPr>
        <w:softHyphen/>
        <w:t>držným zobrazením reality destrukcí vzorce v rovině." Může rov</w:t>
      </w:r>
      <w:r w:rsidRPr="00455F7A">
        <w:rPr>
          <w:rStyle w:val="FontStyle82"/>
        </w:rPr>
        <w:softHyphen/>
        <w:t>něž dojít k tomu, že namísto odvrhnutí schématu se na plátno navrství vícero schémat tak, že se navzájem překrývají, čímž se mnohoznačnost zvýší do té míry, že „i soudržné tvary hrají na scho</w:t>
      </w:r>
      <w:r w:rsidRPr="00455F7A">
        <w:rPr>
          <w:rStyle w:val="FontStyle82"/>
        </w:rPr>
        <w:softHyphen/>
        <w:t>vávanou v nezachytitelné spleti nevyřešených dvojznačností". S odvržením schématu zůstává lidské oko bez ukotvení, akumulace schémat zase klade příliš velké požadavky na percepci; a tvorba udolávaná shodou se pokouší znovunastolit nevinnost oka. Tyto variace charakterizují historickou artikulaci umění, avšak zároveň naznačují roli diváka, na jehož percepci dílo působí a jenž má inter</w:t>
      </w:r>
      <w:r w:rsidRPr="00455F7A">
        <w:rPr>
          <w:rStyle w:val="FontStyle82"/>
        </w:rPr>
        <w:softHyphen/>
        <w:t>pretovat to, co má být spatřeno.</w:t>
      </w:r>
    </w:p>
    <w:p w:rsidR="00060B3E" w:rsidRPr="00455F7A" w:rsidRDefault="00060B3E" w:rsidP="00060B3E">
      <w:pPr>
        <w:pStyle w:val="Style16"/>
        <w:widowControl/>
        <w:spacing w:line="259" w:lineRule="exact"/>
        <w:ind w:firstLine="283"/>
        <w:rPr>
          <w:rStyle w:val="FontStyle82"/>
        </w:rPr>
      </w:pPr>
      <w:r w:rsidRPr="00455F7A">
        <w:rPr>
          <w:rStyle w:val="FontStyle82"/>
        </w:rPr>
        <w:t>„Divákův podíl" patří k úhelným kamenům Gombrichovy teorie. Znázorňování je ukázáno jako performativní proces, artikulovaný opravou schématu. Jelikož namalovaný „objekt", který takto vznik</w:t>
      </w:r>
      <w:r w:rsidRPr="00455F7A">
        <w:rPr>
          <w:rStyle w:val="FontStyle82"/>
        </w:rPr>
        <w:softHyphen/>
        <w:t>ne, není kopií něčeho daného, musí nutně zaangažovat diváka, kte</w:t>
      </w:r>
      <w:r w:rsidRPr="00455F7A">
        <w:rPr>
          <w:rStyle w:val="FontStyle82"/>
        </w:rPr>
        <w:softHyphen/>
        <w:t>rý se cítí povinen rozeznat, co na plátně je. Divák se musí zaanga</w:t>
      </w:r>
      <w:r w:rsidRPr="00455F7A">
        <w:rPr>
          <w:rStyle w:val="FontStyle82"/>
        </w:rPr>
        <w:softHyphen/>
        <w:t>žovat z několika důvodů. Za prvé, znázorňování vždycky něco zpřítomňuje pro potenciálního adresáta, nikdy se neprovozuje pro sebe samo. Dále platí, že oprava - výsledek tvorby a shody - je nepo</w:t>
      </w:r>
      <w:r w:rsidRPr="00455F7A">
        <w:rPr>
          <w:rStyle w:val="FontStyle82"/>
        </w:rPr>
        <w:softHyphen/>
        <w:t>psaným listem, s nímž lze zacházet jedině tak, že se názorně před</w:t>
      </w:r>
      <w:r w:rsidRPr="00455F7A">
        <w:rPr>
          <w:rStyle w:val="FontStyle82"/>
        </w:rPr>
        <w:softHyphen/>
        <w:t>vedou vodítka, jež je třeba rozlišit v opravě schématu. To vtahuje diváka do procesu; „je to dohad divákův, který zkoumá změť tvarů a barev, aby našel souvislý význam a vykrystalizoval ji v tvar, jakmi</w:t>
      </w:r>
      <w:r w:rsidRPr="00455F7A">
        <w:rPr>
          <w:rStyle w:val="FontStyle82"/>
        </w:rPr>
        <w:softHyphen/>
        <w:t>le se najde soudržná interpretace". A je to o to nezbytnější, že „při čtení obrazů [...] je vždycky nesnadné rozlišit to, co je nám dáno, od toho, co doplňujeme v průběhu procesu projekce, který se k pozná</w:t>
      </w:r>
      <w:r w:rsidRPr="00455F7A">
        <w:rPr>
          <w:rStyle w:val="FontStyle82"/>
        </w:rPr>
        <w:softHyphen/>
        <w:t>ní pohotově připojí". V důsledku toho se divák nikdy nedobere defi</w:t>
      </w:r>
      <w:r w:rsidRPr="00455F7A">
        <w:rPr>
          <w:rStyle w:val="FontStyle82"/>
        </w:rPr>
        <w:softHyphen/>
        <w:t>nitivní interpretace, s jejíž pomocí by bylo možné vyplnit prázdný list opravy. Dvojznačnosti nezmizí: existují nejen díky nemožnosti nahlédnout do umělcovy mysli, ale také díky znázorňování samému. „Existuje i limit pro to, co mohou znázorňovat obrazy bez rozlišo</w:t>
      </w:r>
      <w:r w:rsidRPr="00455F7A">
        <w:rPr>
          <w:rStyle w:val="FontStyle82"/>
        </w:rPr>
        <w:softHyphen/>
        <w:t>vání mezi tím, co patří do obrazu a co do zamýšlené skutečnosti." Dvojznačnosti nelze nikdy vidět simultánně, vždy si vynucují roz</w:t>
      </w:r>
      <w:r w:rsidRPr="00455F7A">
        <w:rPr>
          <w:rStyle w:val="FontStyle82"/>
        </w:rPr>
        <w:softHyphen/>
        <w:t>hodnutí ve prospěch jednoho či druhého aspektu, neboť „znázor</w:t>
      </w:r>
      <w:r w:rsidRPr="00455F7A">
        <w:rPr>
          <w:rStyle w:val="FontStyle82"/>
        </w:rPr>
        <w:softHyphen/>
        <w:t>ňování je vždycky dvousměrná záležitost. Vytváří spojovací článek tím, že nás učí, jak se z jednoho čtení přepíná na druhé." Taková čin</w:t>
      </w:r>
      <w:r w:rsidRPr="00455F7A">
        <w:rPr>
          <w:rStyle w:val="FontStyle82"/>
        </w:rPr>
        <w:softHyphen/>
        <w:t xml:space="preserve">nost však nutí diváka k něčemu, co umělec praktikuje </w:t>
      </w:r>
      <w:r w:rsidRPr="00455F7A">
        <w:rPr>
          <w:rStyle w:val="FontStyle82"/>
        </w:rPr>
        <w:lastRenderedPageBreak/>
        <w:t>pořád. To, „čemu říkáme ,čtení obrazů', by se asi dalo lépe popsat jako zkou</w:t>
      </w:r>
      <w:r w:rsidRPr="00455F7A">
        <w:rPr>
          <w:rStyle w:val="FontStyle82"/>
        </w:rPr>
        <w:softHyphen/>
        <w:t>mání možností, vyzkoušení toho, co ,sedí' ". Taková angažovanost umožňuje divákovi zakusit vzrušení z tvorby. V těchto okamžicích spolu divák a umělec úzce obcují.</w:t>
      </w:r>
    </w:p>
    <w:p w:rsidR="00060B3E" w:rsidRPr="00455F7A" w:rsidRDefault="00060B3E" w:rsidP="00060B3E">
      <w:pPr>
        <w:pStyle w:val="Style16"/>
        <w:widowControl/>
        <w:spacing w:line="259" w:lineRule="exact"/>
        <w:ind w:firstLine="283"/>
        <w:rPr>
          <w:rStyle w:val="FontStyle82"/>
        </w:rPr>
      </w:pPr>
      <w:r w:rsidRPr="00455F7A">
        <w:rPr>
          <w:rStyle w:val="FontStyle82"/>
        </w:rPr>
        <w:t>Divákův podíl se stává zásadní součástí Gombrichovy teorie pro</w:t>
      </w:r>
      <w:r w:rsidRPr="00455F7A">
        <w:rPr>
          <w:rStyle w:val="FontStyle82"/>
        </w:rPr>
        <w:softHyphen/>
        <w:t>to, že znázorňování už není chápáno jako zobrazení daného objek</w:t>
      </w:r>
      <w:r w:rsidRPr="00455F7A">
        <w:rPr>
          <w:rStyle w:val="FontStyle82"/>
        </w:rPr>
        <w:softHyphen/>
        <w:t>tu, nýbrž je úkonem, představením, a tento proces lze uchopit jedi</w:t>
      </w:r>
      <w:r w:rsidRPr="00455F7A">
        <w:rPr>
          <w:rStyle w:val="FontStyle82"/>
        </w:rPr>
        <w:softHyphen/>
        <w:t>ně skrze divákovo uvědomění. Mezery a vynechávky se musí zaplnit, a popíchnout tak divákovu imaginaci; jelikož se jich však přitom nelze nikdy bezezbytku zbavit, dere se do popředí nevyčerpatelnost díla. A tu nemůže artikulovat dílo samo; vyžaduje při tom součin</w:t>
      </w:r>
      <w:r w:rsidRPr="00455F7A">
        <w:rPr>
          <w:rStyle w:val="FontStyle82"/>
        </w:rPr>
        <w:softHyphen/>
        <w:t>nost diváka. „Každá komunikace sestává z ,dělání ústupků' obecen</w:t>
      </w:r>
      <w:r w:rsidRPr="00455F7A">
        <w:rPr>
          <w:rStyle w:val="FontStyle82"/>
        </w:rPr>
        <w:softHyphen/>
        <w:t>stvu", s věděním a znalostmi obecenstva ji však nelze ztotožňovat, protože v takovém případě by nebyla s to předávat informace. Prá</w:t>
      </w:r>
      <w:r w:rsidRPr="00455F7A">
        <w:rPr>
          <w:rStyle w:val="FontStyle82"/>
        </w:rPr>
        <w:softHyphen/>
        <w:t>vě šedá zóna mezi novými informacemi a existujícím věděním dává vzniknout dvojznačnosti. „Dvojznačnost [...] nelze nikdy vidět. Zpozorujeme ji jen tehdy, když se naučíme přepnout z jednoho čte</w:t>
      </w:r>
      <w:r w:rsidRPr="00455F7A">
        <w:rPr>
          <w:rStyle w:val="FontStyle82"/>
        </w:rPr>
        <w:softHyphen/>
        <w:t>ní na druhé a když si uvědomíme, že obě interpretace znázornění jsou stejně výstižné." Obraz je tak nucen poodhalit své mnohočetné aspekty. Je možno říci, že zobrazení není pevně zakotveno na plát</w:t>
      </w:r>
      <w:r w:rsidRPr="00455F7A">
        <w:rPr>
          <w:rStyle w:val="FontStyle82"/>
        </w:rPr>
        <w:softHyphen/>
        <w:t>ně - je naší myslí jen ,vyvoláno'. Ochotný divák reaguje na umělcův náznak, protože má radost z přeměny, která se odehrává před jeho očima. A právě z této radosti se postupně a nikým nepozorována vyvíjela nová funkce umění v průběhu doby, o níž jsme hovořili. Umělec dává divákovi postupně stále ,víc práce', vtahuje ho do kou</w:t>
      </w:r>
      <w:r w:rsidRPr="00455F7A">
        <w:rPr>
          <w:rStyle w:val="FontStyle82"/>
        </w:rPr>
        <w:softHyphen/>
        <w:t>zelného kruhu tvůrčí činnosti a umožňuje mu, aby prožil něco z ,tvůrčího' nadšení, které bylo kdysi výsadou umělce. Je to bod obratu, jenž vede k vizuálním hádankám umění 20. století, burcují</w:t>
      </w:r>
      <w:r w:rsidRPr="00455F7A">
        <w:rPr>
          <w:rStyle w:val="FontStyle82"/>
        </w:rPr>
        <w:softHyphen/>
        <w:t>cím naši představivost a nutícím nás, abychom pátrali ve vlastní mysli po tom, co zůstalo nevyjádřené a neartikulované." Touto in-trospekcí uzavírá Gombrichova teorie kruh.</w:t>
      </w:r>
    </w:p>
    <w:p w:rsidR="00C97C4B" w:rsidRPr="00455F7A" w:rsidRDefault="00060B3E" w:rsidP="00C97C4B">
      <w:pPr>
        <w:pStyle w:val="Style16"/>
        <w:widowControl/>
        <w:spacing w:line="259" w:lineRule="exact"/>
        <w:ind w:firstLine="0"/>
        <w:rPr>
          <w:rStyle w:val="FontStyle82"/>
        </w:rPr>
      </w:pPr>
      <w:r w:rsidRPr="00455F7A">
        <w:rPr>
          <w:rStyle w:val="FontStyle82"/>
        </w:rPr>
        <w:t xml:space="preserve">Divákův podíl je integrální součástí této teorie, jelikož základní spárování schématu a opravy vyžaduje vysvětlení. Schéma k něčemu odkazuje, avšak jeho oprava nikoli. Tím pádem před sebou máme podpůrnou konstrukci a k ní prázdné místo, protože žádný odkaz ke „tvorbě" se do schématu coby oprava nevpisuje. Tvorbu nelze konceptualizovat, jelikož tvoření </w:t>
      </w:r>
      <w:r>
        <w:rPr>
          <w:rStyle w:val="FontStyle82"/>
        </w:rPr>
        <w:t>uniká poznání. Toto prázdné mís</w:t>
      </w:r>
      <w:r w:rsidRPr="00455F7A">
        <w:rPr>
          <w:rStyle w:val="FontStyle82"/>
        </w:rPr>
        <w:t>to má</w:t>
      </w:r>
      <w:r>
        <w:rPr>
          <w:rStyle w:val="FontStyle82"/>
        </w:rPr>
        <w:t xml:space="preserve"> </w:t>
      </w:r>
      <w:r w:rsidR="00C97C4B" w:rsidRPr="00455F7A">
        <w:rPr>
          <w:rStyle w:val="FontStyle82"/>
        </w:rPr>
        <w:t>pak vyplnit právě divákův podíl; prázdné místo se však obec</w:t>
      </w:r>
      <w:r w:rsidR="00C97C4B" w:rsidRPr="00455F7A">
        <w:rPr>
          <w:rStyle w:val="FontStyle82"/>
        </w:rPr>
        <w:softHyphen/>
        <w:t>ně vzato liší od metafory, jež u teorií sloužívá jako završení tehdy, když vysvětlování narazí na své meze. Divákův podíl si osvojuje dvojí funkci: (1) Posloupnost schéma - oprava nelze nazírat z trans-cendentálního úhlu pohledu, který by celý proces určoval, a tak zná</w:t>
      </w:r>
      <w:r w:rsidR="00C97C4B" w:rsidRPr="00455F7A">
        <w:rPr>
          <w:rStyle w:val="FontStyle82"/>
        </w:rPr>
        <w:softHyphen/>
        <w:t>zorňování jakožto performativní proces vyžaduje aktivního činitele, který by ji ozřejmil. (2) Skrze divákovo angažmá se malba promě</w:t>
      </w:r>
      <w:r w:rsidR="00C97C4B" w:rsidRPr="00455F7A">
        <w:rPr>
          <w:rStyle w:val="FontStyle82"/>
        </w:rPr>
        <w:softHyphen/>
        <w:t>ňuje ve zkušenost. Její rozpětí může sahat od obohacení našich schopností percepce přes jiné vidění světa až po proniknutí do vlast</w:t>
      </w:r>
      <w:r w:rsidR="00C97C4B" w:rsidRPr="00455F7A">
        <w:rPr>
          <w:rStyle w:val="FontStyle82"/>
        </w:rPr>
        <w:softHyphen/>
        <w:t>ní mysli. Základy toho všeho poskytuje gestaltistická psychologie; ta tvoří rámec gestaltistické teorii umění, jež zvyšuje naše povědomí o tom, jak funguje naše percepční ústrojí. Gestaltistická teorie chá</w:t>
      </w:r>
      <w:r w:rsidR="00C97C4B" w:rsidRPr="00455F7A">
        <w:rPr>
          <w:rStyle w:val="FontStyle82"/>
        </w:rPr>
        <w:softHyphen/>
        <w:t>pe malbu v intencích události, k níž dochází vepsáním opravy do schématu. Tato událost postrádá referenci, a proto dochází při budování teorie k posunu od sémantického k funkčnímu modu. Důraz se neklade na poznání a porozumění, nýbrž na to, jak se umě</w:t>
      </w:r>
      <w:r w:rsidR="00C97C4B" w:rsidRPr="00455F7A">
        <w:rPr>
          <w:rStyle w:val="FontStyle82"/>
        </w:rPr>
        <w:softHyphen/>
        <w:t>lecká „tvorba a shoda" proměňuje ve zkušenost.</w:t>
      </w:r>
    </w:p>
    <w:p w:rsidR="00C97C4B" w:rsidRPr="00455F7A" w:rsidRDefault="00C97C4B" w:rsidP="00C97C4B">
      <w:pPr>
        <w:pStyle w:val="Style14"/>
        <w:widowControl/>
        <w:spacing w:line="240" w:lineRule="exact"/>
        <w:rPr>
          <w:szCs w:val="20"/>
        </w:rPr>
      </w:pPr>
    </w:p>
    <w:p w:rsidR="00C97C4B" w:rsidRDefault="00C97C4B" w:rsidP="00C97C4B">
      <w:pPr>
        <w:pStyle w:val="Style14"/>
        <w:widowControl/>
        <w:rPr>
          <w:rStyle w:val="FontStyle85"/>
          <w:b w:val="0"/>
          <w:spacing w:val="20"/>
        </w:rPr>
      </w:pPr>
      <w:r w:rsidRPr="00455F7A">
        <w:rPr>
          <w:rStyle w:val="FontStyle85"/>
          <w:b w:val="0"/>
          <w:spacing w:val="20"/>
        </w:rPr>
        <w:t>PŘÍKLAD</w:t>
      </w:r>
    </w:p>
    <w:p w:rsidR="00C97C4B" w:rsidRDefault="00C97C4B" w:rsidP="00C97C4B">
      <w:pPr>
        <w:pStyle w:val="Style14"/>
        <w:widowControl/>
        <w:rPr>
          <w:rStyle w:val="FontStyle85"/>
          <w:b w:val="0"/>
          <w:spacing w:val="20"/>
        </w:rPr>
      </w:pPr>
    </w:p>
    <w:p w:rsidR="00C97C4B" w:rsidRPr="00455F7A" w:rsidRDefault="00C97C4B" w:rsidP="00C97C4B">
      <w:pPr>
        <w:pStyle w:val="Style13"/>
        <w:widowControl/>
        <w:spacing w:line="259" w:lineRule="exact"/>
        <w:rPr>
          <w:rStyle w:val="FontStyle82"/>
        </w:rPr>
      </w:pPr>
      <w:r w:rsidRPr="00455F7A">
        <w:rPr>
          <w:rStyle w:val="FontStyle82"/>
        </w:rPr>
        <w:t>Kreativita je ústředním pojmem Gombrichovy teorie; obecně vzato se však kreativita vzpírá poznání. K osvětlení tvorby tu proto slouží divákův podíl, a celá koncepce je podepřena řadou dokladů z dějin výtvarného umění, jež mnohá tajemství tvorby odhalují. Kdykoli je zapotřebí minimalizovat neurčitosti, veškeré teorie zoperativnějí a začnou fungovat jako způsob interpretace, protože musí prokázat svou efektivitu tím, že otevřou umělecké dílo. Divákův podíl a ději</w:t>
      </w:r>
      <w:r w:rsidRPr="00455F7A">
        <w:rPr>
          <w:rStyle w:val="FontStyle82"/>
        </w:rPr>
        <w:softHyphen/>
        <w:t xml:space="preserve">ny výtvarného umění nám zde umožní zaměřit se na to, co se stane, když se opravují schémata: nyní si to v gombrichovských termínech ukážeme na příkladu obrazu </w:t>
      </w:r>
      <w:r w:rsidRPr="00455F7A">
        <w:rPr>
          <w:rStyle w:val="FontStyle90"/>
          <w:b w:val="0"/>
          <w:bCs w:val="0"/>
        </w:rPr>
        <w:t xml:space="preserve">Guernica </w:t>
      </w:r>
      <w:r w:rsidRPr="00455F7A">
        <w:rPr>
          <w:rStyle w:val="FontStyle82"/>
        </w:rPr>
        <w:t>od Pabla Picassa.</w:t>
      </w:r>
    </w:p>
    <w:p w:rsidR="00C97C4B" w:rsidRPr="00455F7A" w:rsidRDefault="00C97C4B" w:rsidP="00C97C4B">
      <w:pPr>
        <w:pStyle w:val="Style16"/>
        <w:widowControl/>
        <w:spacing w:before="14" w:line="259" w:lineRule="exact"/>
        <w:ind w:firstLine="254"/>
        <w:rPr>
          <w:rStyle w:val="FontStyle82"/>
        </w:rPr>
      </w:pPr>
      <w:r w:rsidRPr="00455F7A">
        <w:rPr>
          <w:rStyle w:val="FontStyle82"/>
        </w:rPr>
        <w:t>Jde o obraz katastrofy, jenž je o to výmluvnější, že příčina ka</w:t>
      </w:r>
      <w:r w:rsidRPr="00455F7A">
        <w:rPr>
          <w:rStyle w:val="FontStyle82"/>
        </w:rPr>
        <w:softHyphen/>
        <w:t>tastrofy není zřejmá. Naznačené zlo je tu zároveň přítomno a zároveň chybí, na což poukazuje chybějící reference četných - ačkoli zdánli</w:t>
      </w:r>
      <w:r w:rsidRPr="00455F7A">
        <w:rPr>
          <w:rStyle w:val="FontStyle82"/>
        </w:rPr>
        <w:softHyphen/>
        <w:t>vě rozptýlených - schémat, přičemž toto jejich rozptýlení lze chápat jako jednu velkou opravu. Vidíme především lidské bytosti a zvířata, jež jsou však deformovány a nekoherentně rozestaveny po plátně, a brání se tak perspektivnímu čtení. Zdánlivá nekoherentnost a frag</w:t>
      </w:r>
      <w:r w:rsidRPr="00455F7A">
        <w:rPr>
          <w:rStyle w:val="FontStyle82"/>
        </w:rPr>
        <w:softHyphen/>
        <w:t>mentace schémat dává tušit cosi, co buď vnímat nelze, nebo leží mimo dosah percepce. Schémata se vyznačují podvojností, která se brání rozřešení. Navzdory jejich nekoherentnosti jsou uspořádána do tvaru, který vzývá mimozrakovou dimenzi; ta sice není zobrazena, avšak schémata mají formulovat její dopad. Přitom s sebou nesou i svůj obvyklý význam, ale přesahují jej.</w:t>
      </w:r>
    </w:p>
    <w:p w:rsidR="00C97C4B" w:rsidRPr="00455F7A" w:rsidRDefault="00C97C4B" w:rsidP="00C97C4B">
      <w:pPr>
        <w:pStyle w:val="Style16"/>
        <w:widowControl/>
        <w:spacing w:line="259" w:lineRule="exact"/>
        <w:ind w:firstLine="274"/>
        <w:rPr>
          <w:rStyle w:val="FontStyle82"/>
        </w:rPr>
      </w:pPr>
      <w:r w:rsidRPr="00455F7A">
        <w:rPr>
          <w:rStyle w:val="FontStyle82"/>
        </w:rPr>
        <w:t>Tato podvojná podstata podněcuje nejrůznější formy čtení, a každá z nich může být chápána jako oprava. Žena s mrtvým děc</w:t>
      </w:r>
      <w:r w:rsidRPr="00455F7A">
        <w:rPr>
          <w:rStyle w:val="FontStyle82"/>
        </w:rPr>
        <w:softHyphen/>
        <w:t xml:space="preserve">kem naznačuje biblické aluze - k Herodovi, či snad k Pietě. Takové biblické a umělecké aluze jsou propojeny s historickou skutečností, </w:t>
      </w:r>
      <w:r w:rsidRPr="00455F7A">
        <w:rPr>
          <w:rStyle w:val="FontStyle77"/>
        </w:rPr>
        <w:t xml:space="preserve">tj. </w:t>
      </w:r>
      <w:r w:rsidRPr="00455F7A">
        <w:rPr>
          <w:rStyle w:val="FontStyle82"/>
        </w:rPr>
        <w:t>s bombardováním. Dochází tu tak k rozrůzněné referenčnosti, jež splývá s tím, co je jinak odlišné, aniž by však přitom potvrzovala kte</w:t>
      </w:r>
      <w:r w:rsidRPr="00455F7A">
        <w:rPr>
          <w:rStyle w:val="FontStyle82"/>
        </w:rPr>
        <w:softHyphen/>
        <w:t>rýkoli z oněch zmiňovaných náznaků. Schéma se skrze vložené opravy vypařuje do pochmurné atmosféry.</w:t>
      </w:r>
    </w:p>
    <w:p w:rsidR="00C97C4B" w:rsidRPr="00455F7A" w:rsidRDefault="00C97C4B" w:rsidP="00C97C4B">
      <w:pPr>
        <w:pStyle w:val="Style16"/>
        <w:widowControl/>
        <w:spacing w:line="259" w:lineRule="exact"/>
        <w:ind w:firstLine="278"/>
        <w:rPr>
          <w:rStyle w:val="FontStyle82"/>
        </w:rPr>
      </w:pPr>
      <w:r w:rsidRPr="00455F7A">
        <w:rPr>
          <w:rStyle w:val="FontStyle82"/>
        </w:rPr>
        <w:t xml:space="preserve">Schémata zvířat jsou - na rozdíl od prchajících a hořících žen -metaforická už svou podstatou. Kůň prý podle Picassa představuje španělský lid. I kdyby to však nebylo řečeno takto jasně, kůň </w:t>
      </w:r>
      <w:r w:rsidRPr="00455F7A">
        <w:rPr>
          <w:rStyle w:val="FontStyle86"/>
        </w:rPr>
        <w:t xml:space="preserve">s </w:t>
      </w:r>
      <w:r w:rsidRPr="00455F7A">
        <w:rPr>
          <w:rStyle w:val="FontStyle82"/>
        </w:rPr>
        <w:t>býkem metaforicky znázorňují typické rysy španělského života. Schéma coby metafora ustavuje celkové pozadí, oprava však ukazu</w:t>
      </w:r>
      <w:r w:rsidRPr="00455F7A">
        <w:rPr>
          <w:rStyle w:val="FontStyle82"/>
        </w:rPr>
        <w:softHyphen/>
        <w:t xml:space="preserve">je, že je ono pozadí zmrzačené. Další </w:t>
      </w:r>
      <w:r w:rsidRPr="00455F7A">
        <w:rPr>
          <w:rStyle w:val="FontStyle82"/>
        </w:rPr>
        <w:lastRenderedPageBreak/>
        <w:t>úroveň refere</w:t>
      </w:r>
      <w:r w:rsidR="0016605D">
        <w:rPr>
          <w:rStyle w:val="FontStyle82"/>
        </w:rPr>
        <w:t>nce je zvýrazně</w:t>
      </w:r>
      <w:r w:rsidRPr="00455F7A">
        <w:rPr>
          <w:rStyle w:val="FontStyle82"/>
        </w:rPr>
        <w:t xml:space="preserve">na zničeným pomníkem: to, co se mělo připomínat, se převrací. Ze zlomeného vojákova meče vyrůstá </w:t>
      </w:r>
      <w:r w:rsidR="002652FE">
        <w:rPr>
          <w:rStyle w:val="FontStyle82"/>
        </w:rPr>
        <w:t>květina, která přeměňuje oprave</w:t>
      </w:r>
      <w:r w:rsidRPr="00455F7A">
        <w:rPr>
          <w:rStyle w:val="FontStyle82"/>
        </w:rPr>
        <w:t>né schéma na metonymii míru. A ko</w:t>
      </w:r>
      <w:r w:rsidR="004A7D5C">
        <w:rPr>
          <w:rStyle w:val="FontStyle82"/>
        </w:rPr>
        <w:t>nečně, lampa v horní části zalí</w:t>
      </w:r>
      <w:r w:rsidRPr="00455F7A">
        <w:rPr>
          <w:rStyle w:val="FontStyle82"/>
        </w:rPr>
        <w:t>vá vše světlem, ale navíc tvoří jakési oko - o</w:t>
      </w:r>
      <w:r w:rsidR="002652FE">
        <w:rPr>
          <w:rStyle w:val="FontStyle82"/>
        </w:rPr>
        <w:t>prava, jež může nazna</w:t>
      </w:r>
      <w:r w:rsidRPr="00455F7A">
        <w:rPr>
          <w:rStyle w:val="FontStyle82"/>
        </w:rPr>
        <w:t>čit, že oko vidí, co vidět nelze.</w:t>
      </w:r>
    </w:p>
    <w:p w:rsidR="00A946F8" w:rsidRPr="00455F7A" w:rsidRDefault="00C97C4B" w:rsidP="00A946F8">
      <w:pPr>
        <w:pStyle w:val="Style16"/>
        <w:widowControl/>
        <w:spacing w:before="58" w:line="259" w:lineRule="exact"/>
        <w:ind w:firstLine="278"/>
        <w:rPr>
          <w:rStyle w:val="FontStyle82"/>
        </w:rPr>
      </w:pPr>
      <w:r w:rsidRPr="00455F7A">
        <w:rPr>
          <w:rStyle w:val="FontStyle82"/>
        </w:rPr>
        <w:t>Jsme tu konfrontováni se soub</w:t>
      </w:r>
      <w:r w:rsidR="004A7D5C">
        <w:rPr>
          <w:rStyle w:val="FontStyle82"/>
        </w:rPr>
        <w:t>orem rozptýlených a fragmentova</w:t>
      </w:r>
      <w:r w:rsidRPr="00455F7A">
        <w:rPr>
          <w:rStyle w:val="FontStyle82"/>
        </w:rPr>
        <w:t>ných schémat, poukazujících na dalekosáhlé opravy, z nichž každá vládne specifickým vzorcem intencí, jenž ovládá tvorbu. Do určité míry se tak tvorba ozřejmuje pomocí aluzí, zmrzačených metafor, metonymie a percepci neviditelného. Tyto rozrůzněné způsoby</w:t>
      </w:r>
      <w:r w:rsidR="00A946F8">
        <w:rPr>
          <w:rStyle w:val="FontStyle82"/>
        </w:rPr>
        <w:t xml:space="preserve"> </w:t>
      </w:r>
      <w:r w:rsidR="00A946F8" w:rsidRPr="00455F7A">
        <w:rPr>
          <w:rStyle w:val="FontStyle82"/>
        </w:rPr>
        <w:t>opravy míří do různých stran, nechávají malbu explodovat, a přece tuto explozi navádějí k totalitě viditelně znetvořených schémat, již si může uvědomit pouze divák.</w:t>
      </w:r>
    </w:p>
    <w:p w:rsidR="00A946F8" w:rsidRPr="00455F7A" w:rsidRDefault="00A946F8" w:rsidP="00A946F8">
      <w:pPr>
        <w:pStyle w:val="Style16"/>
        <w:widowControl/>
        <w:spacing w:line="259" w:lineRule="exact"/>
        <w:ind w:firstLine="283"/>
        <w:rPr>
          <w:rStyle w:val="FontStyle82"/>
        </w:rPr>
      </w:pPr>
      <w:r w:rsidRPr="00455F7A">
        <w:rPr>
          <w:rStyle w:val="FontStyle82"/>
        </w:rPr>
        <w:t>Na tomto místě musíme vzít v potaz jiný soubor schémat. Základní kostra obrazu připomíná oltář s dvěma postranními kříd</w:t>
      </w:r>
      <w:r w:rsidRPr="00455F7A">
        <w:rPr>
          <w:rStyle w:val="FontStyle82"/>
        </w:rPr>
        <w:softHyphen/>
        <w:t>ly. Přehuštěná střední část naznačuje triptych, v němž zprava dotírá hrůza s úzkostí a zleva smrt s truchlením. Lampa v horní části dia</w:t>
      </w:r>
      <w:r w:rsidRPr="00455F7A">
        <w:rPr>
          <w:rStyle w:val="FontStyle82"/>
        </w:rPr>
        <w:softHyphen/>
        <w:t>gonálně koresponduje s květinou v části dolní. Zatímco tato sché</w:t>
      </w:r>
      <w:r w:rsidRPr="00455F7A">
        <w:rPr>
          <w:rStyle w:val="FontStyle82"/>
        </w:rPr>
        <w:softHyphen/>
        <w:t>mata utvářejí jakousi scénu, obraz sám z</w:t>
      </w:r>
      <w:r>
        <w:rPr>
          <w:rStyle w:val="FontStyle82"/>
        </w:rPr>
        <w:t>názorňuje „metascénickou událost“</w:t>
      </w:r>
      <w:r>
        <w:rPr>
          <w:rStyle w:val="Znakapoznpodarou"/>
          <w:sz w:val="18"/>
          <w:szCs w:val="18"/>
        </w:rPr>
        <w:footnoteReference w:id="35"/>
      </w:r>
      <w:r w:rsidRPr="00455F7A">
        <w:rPr>
          <w:rStyle w:val="FontStyle91"/>
        </w:rPr>
        <w:t xml:space="preserve"> </w:t>
      </w:r>
      <w:r w:rsidRPr="00455F7A">
        <w:rPr>
          <w:rStyle w:val="FontStyle82"/>
        </w:rPr>
        <w:t>vzniklou vložením opravených schémat do vyklenutého schématu triptychu a korespondence lampy a květiny. Tato oprava dělá z oltáře dějiště hrůzy a onu korespondenci k němu volně vzta</w:t>
      </w:r>
      <w:r w:rsidRPr="00455F7A">
        <w:rPr>
          <w:rStyle w:val="FontStyle82"/>
        </w:rPr>
        <w:softHyphen/>
        <w:t>huje. Skutečnost, že se individuálně opravená schémata nadřadí schématu celkovému, v každém případě převrací zavedená očekává</w:t>
      </w:r>
      <w:r w:rsidRPr="00455F7A">
        <w:rPr>
          <w:rStyle w:val="FontStyle82"/>
        </w:rPr>
        <w:softHyphen/>
        <w:t>ní a zároveň vede diváka k vnímání něčeho, co percepci překračuje.</w:t>
      </w:r>
    </w:p>
    <w:p w:rsidR="00A946F8" w:rsidRPr="00455F7A" w:rsidRDefault="00A946F8" w:rsidP="00A946F8">
      <w:pPr>
        <w:pStyle w:val="Style16"/>
        <w:widowControl/>
        <w:spacing w:line="259" w:lineRule="exact"/>
        <w:ind w:firstLine="278"/>
        <w:rPr>
          <w:rStyle w:val="FontStyle82"/>
        </w:rPr>
      </w:pPr>
      <w:r w:rsidRPr="00455F7A">
        <w:rPr>
          <w:rStyle w:val="FontStyle82"/>
        </w:rPr>
        <w:t xml:space="preserve">A konečně, </w:t>
      </w:r>
      <w:r w:rsidRPr="00455F7A">
        <w:rPr>
          <w:rStyle w:val="FontStyle90"/>
          <w:b w:val="0"/>
          <w:bCs w:val="0"/>
        </w:rPr>
        <w:t xml:space="preserve">Guernica </w:t>
      </w:r>
      <w:r w:rsidRPr="00455F7A">
        <w:rPr>
          <w:rStyle w:val="FontStyle82"/>
        </w:rPr>
        <w:t>se zakládá na historické události: na bom</w:t>
      </w:r>
      <w:r w:rsidRPr="00455F7A">
        <w:rPr>
          <w:rStyle w:val="FontStyle82"/>
        </w:rPr>
        <w:softHyphen/>
        <w:t>bardování města. Přesto změť témat mění onu událost v něco, co transcenduje percepci. Vidíme ženy, zvířata, pomník a vojáka: to vše zároveň znamená i neznamená to, co to zobrazuje, protože kvůli opravám to znázorňuje i něco jiného, aniž by to však opustilo původní význam. Tento dvojitý význam vzniká a rozvíjí se v bouřli</w:t>
      </w:r>
      <w:r w:rsidRPr="00455F7A">
        <w:rPr>
          <w:rStyle w:val="FontStyle82"/>
        </w:rPr>
        <w:softHyphen/>
        <w:t>vé hře mezi vnímáním a obrazotvorností. Percepce sama je pouze s to pojmout fragmentovaná schémata. Obrazotvornost je naproti tomu závislá na tom, co má být vnímáno, pokud si máme vizualizo-vat neviditelné. Na percepční rovině tu existuje jakási inkoherence, poukazující na koherenci na rovině konceptuální. Jedna rovina nemůže fungovat bez druhé. Co vyvstane ze vzájemného prostou</w:t>
      </w:r>
      <w:r w:rsidRPr="00455F7A">
        <w:rPr>
          <w:rStyle w:val="FontStyle82"/>
        </w:rPr>
        <w:softHyphen/>
        <w:t>pení inkoherence a koherence, nemá vně sebe sama žádnou referen</w:t>
      </w:r>
      <w:r w:rsidRPr="00455F7A">
        <w:rPr>
          <w:rStyle w:val="FontStyle82"/>
        </w:rPr>
        <w:softHyphen/>
        <w:t>ci, a proto to od diváka vyžaduje</w:t>
      </w:r>
      <w:r>
        <w:rPr>
          <w:rStyle w:val="FontStyle82"/>
        </w:rPr>
        <w:t xml:space="preserve"> </w:t>
      </w:r>
      <w:r w:rsidRPr="00455F7A">
        <w:rPr>
          <w:rStyle w:val="FontStyle82"/>
        </w:rPr>
        <w:t>performativní akt. Právě toto osmyslování vzájemně výlučného nyní funguje jako celková oprava obyčejných očekávání, a to za účelem pochopení toho, k čemu došlo. Divák se zaangažuje, neboť vypozorované opravy podnítily tvůrčí impuls, který nás vede tomu, abychom „dotvořili", co má mal</w:t>
      </w:r>
      <w:r w:rsidRPr="00455F7A">
        <w:rPr>
          <w:rStyle w:val="FontStyle82"/>
        </w:rPr>
        <w:softHyphen/>
        <w:t>ba zobrazovat. Taková tvorba získává na důrazu s tím, jak se uvádí ve shodu s jednotlivými idejemi diváka. Kupříkladu pokud v díle koexistuje inkoherence a koherence, může to být pochopeno jako sdělení, že nesmyslnost historických událostí lze překonat. To však není v žádném případě jediná verze, již si může divák „utvořit".</w:t>
      </w:r>
    </w:p>
    <w:p w:rsidR="00A946F8" w:rsidRPr="00455F7A" w:rsidRDefault="00A946F8" w:rsidP="00A946F8">
      <w:pPr>
        <w:pStyle w:val="Style16"/>
        <w:widowControl/>
        <w:spacing w:line="259" w:lineRule="exact"/>
        <w:ind w:firstLine="274"/>
        <w:rPr>
          <w:rStyle w:val="FontStyle82"/>
        </w:rPr>
      </w:pPr>
      <w:r w:rsidRPr="00455F7A">
        <w:rPr>
          <w:rStyle w:val="FontStyle82"/>
        </w:rPr>
        <w:t>Gombrichova základní koncepce, jak jsme ji tu představili, může také posloužit jako nástroj při interpretaci literárních textů. K ilus</w:t>
      </w:r>
      <w:r w:rsidRPr="00455F7A">
        <w:rPr>
          <w:rStyle w:val="FontStyle82"/>
        </w:rPr>
        <w:softHyphen/>
        <w:t>traci tohoto procesu a jeho důsledků můžeme použít příklad,</w:t>
      </w:r>
    </w:p>
    <w:p w:rsidR="00A946F8" w:rsidRPr="00455F7A" w:rsidRDefault="00A946F8" w:rsidP="00A946F8">
      <w:pPr>
        <w:pStyle w:val="Style29"/>
        <w:widowControl/>
        <w:tabs>
          <w:tab w:val="left" w:pos="187"/>
        </w:tabs>
        <w:rPr>
          <w:rStyle w:val="FontStyle82"/>
        </w:rPr>
      </w:pPr>
      <w:r w:rsidRPr="00455F7A">
        <w:rPr>
          <w:sz w:val="18"/>
          <w:szCs w:val="18"/>
        </w:rPr>
        <w:t>o</w:t>
      </w:r>
      <w:r w:rsidRPr="00455F7A">
        <w:rPr>
          <w:szCs w:val="20"/>
        </w:rPr>
        <w:tab/>
      </w:r>
      <w:r w:rsidRPr="00455F7A">
        <w:rPr>
          <w:rStyle w:val="FontStyle82"/>
        </w:rPr>
        <w:t>němž jsme se už zmiňovali v jiném kontextu. Ve Fieldingově romá</w:t>
      </w:r>
      <w:r w:rsidRPr="00455F7A">
        <w:rPr>
          <w:rStyle w:val="FontStyle82"/>
        </w:rPr>
        <w:softHyphen/>
        <w:t xml:space="preserve">nu </w:t>
      </w:r>
      <w:r w:rsidRPr="00455F7A">
        <w:rPr>
          <w:rStyle w:val="FontStyle90"/>
          <w:b w:val="0"/>
          <w:bCs w:val="0"/>
        </w:rPr>
        <w:t xml:space="preserve">Tom Jones </w:t>
      </w:r>
      <w:r w:rsidRPr="00455F7A">
        <w:rPr>
          <w:rStyle w:val="FontStyle90"/>
          <w:b w:val="0"/>
          <w:bCs w:val="0"/>
          <w:spacing w:val="20"/>
        </w:rPr>
        <w:t>je</w:t>
      </w:r>
      <w:r w:rsidRPr="00455F7A">
        <w:rPr>
          <w:rStyle w:val="FontStyle90"/>
          <w:b w:val="0"/>
          <w:bCs w:val="0"/>
        </w:rPr>
        <w:t xml:space="preserve"> </w:t>
      </w:r>
      <w:r w:rsidRPr="00455F7A">
        <w:rPr>
          <w:rStyle w:val="FontStyle82"/>
        </w:rPr>
        <w:t xml:space="preserve">pan Allworthy představen jako </w:t>
      </w:r>
      <w:r w:rsidRPr="00455F7A">
        <w:rPr>
          <w:rStyle w:val="FontStyle90"/>
          <w:b w:val="0"/>
          <w:bCs w:val="0"/>
        </w:rPr>
        <w:t xml:space="preserve">homo perfectus; </w:t>
      </w:r>
      <w:r w:rsidRPr="00455F7A">
        <w:rPr>
          <w:rStyle w:val="FontStyle82"/>
        </w:rPr>
        <w:t>žije v Paradise Hall a „právem se mohl zvát miláčkem Přírody i Štěstě</w:t>
      </w:r>
      <w:r w:rsidRPr="00455F7A">
        <w:rPr>
          <w:rStyle w:val="FontStyle82"/>
        </w:rPr>
        <w:softHyphen/>
        <w:t>ny".</w:t>
      </w:r>
      <w:r>
        <w:rPr>
          <w:rStyle w:val="Znakapoznpodarou"/>
          <w:sz w:val="18"/>
          <w:szCs w:val="18"/>
        </w:rPr>
        <w:footnoteReference w:id="36"/>
      </w:r>
      <w:r w:rsidRPr="00455F7A">
        <w:rPr>
          <w:rStyle w:val="FontStyle82"/>
        </w:rPr>
        <w:t xml:space="preserve"> V nové kapitole vstoupí do rodinného kruhu Allworthyových doktor Blifil a dozvíme se o něm: „Doktor měl jednu kladnou před</w:t>
      </w:r>
      <w:r w:rsidRPr="00455F7A">
        <w:rPr>
          <w:rStyle w:val="FontStyle82"/>
        </w:rPr>
        <w:softHyphen/>
        <w:t>nost: působil dojmem hluboké zbožnosti. Zda to byla zbožnost upřímná či jen naoko pěstovaná, to nemohu říci, jelikož nemám žád</w:t>
      </w:r>
      <w:r w:rsidRPr="00455F7A">
        <w:rPr>
          <w:rStyle w:val="FontStyle82"/>
        </w:rPr>
        <w:softHyphen/>
        <w:t>ný prubířský kámen, aby mi odlišil pravdu od falše."</w:t>
      </w:r>
      <w:r>
        <w:rPr>
          <w:rStyle w:val="Znakapoznpodarou"/>
          <w:sz w:val="18"/>
          <w:szCs w:val="18"/>
        </w:rPr>
        <w:footnoteReference w:id="37"/>
      </w:r>
      <w:r w:rsidRPr="00455F7A">
        <w:rPr>
          <w:rStyle w:val="FontStyle81"/>
          <w:b w:val="0"/>
        </w:rPr>
        <w:t xml:space="preserve"> </w:t>
      </w:r>
      <w:r w:rsidRPr="00455F7A">
        <w:rPr>
          <w:rStyle w:val="FontStyle82"/>
        </w:rPr>
        <w:t>Je však řeče</w:t>
      </w:r>
      <w:r w:rsidRPr="00455F7A">
        <w:rPr>
          <w:rStyle w:val="FontStyle82"/>
        </w:rPr>
        <w:softHyphen/>
        <w:t>no, že doktor se zdá jako světec. Dostane se nám tedy určitých náznaků, které poskytují základní schéma postav: Blifil působí veli</w:t>
      </w:r>
      <w:r w:rsidRPr="00455F7A">
        <w:rPr>
          <w:rStyle w:val="FontStyle82"/>
        </w:rPr>
        <w:softHyphen/>
        <w:t>ce zbožně, Allworthy zase jako dokonalý muž. Zároveň však vypra</w:t>
      </w:r>
      <w:r w:rsidRPr="00455F7A">
        <w:rPr>
          <w:rStyle w:val="FontStyle82"/>
        </w:rPr>
        <w:softHyphen/>
        <w:t>věč dává varovný signál, že je zapotřebí rozlišovat mezi pravdivými a falešnými dojmy, což naznačuje, že schémata budou možná potře</w:t>
      </w:r>
      <w:r w:rsidRPr="00455F7A">
        <w:rPr>
          <w:rStyle w:val="FontStyle82"/>
        </w:rPr>
        <w:softHyphen/>
        <w:t>bovat opravu.</w:t>
      </w:r>
    </w:p>
    <w:p w:rsidR="00A946F8" w:rsidRDefault="00A946F8" w:rsidP="00A946F8">
      <w:pPr>
        <w:pStyle w:val="Style16"/>
        <w:widowControl/>
        <w:spacing w:before="14" w:line="259" w:lineRule="exact"/>
        <w:ind w:firstLine="278"/>
        <w:rPr>
          <w:rStyle w:val="FontStyle82"/>
        </w:rPr>
      </w:pPr>
      <w:r w:rsidRPr="00455F7A">
        <w:rPr>
          <w:rStyle w:val="FontStyle82"/>
        </w:rPr>
        <w:t>Vzápětí se Blifil setká s Allworthym a v návaznosti na vypravěčo</w:t>
      </w:r>
      <w:r w:rsidRPr="00455F7A">
        <w:rPr>
          <w:rStyle w:val="FontStyle82"/>
        </w:rPr>
        <w:softHyphen/>
        <w:t>vy signály se začnou konfrontovat dvě rozdílné části základních dis</w:t>
      </w:r>
      <w:r w:rsidRPr="00455F7A">
        <w:rPr>
          <w:rStyle w:val="FontStyle82"/>
        </w:rPr>
        <w:softHyphen/>
        <w:t xml:space="preserve">pozic obou postav, a to s recipročním účinkem. Brzy dojde k opravě schémat. Je v nás vzbuzeno očekávání Blifilova pokrytectví a All-worthyho naivity. Blifil předstírá </w:t>
      </w:r>
      <w:r>
        <w:rPr>
          <w:rStyle w:val="FontStyle82"/>
        </w:rPr>
        <w:t>svou zbožnost proto, aby zaimpo</w:t>
      </w:r>
      <w:r w:rsidRPr="00455F7A">
        <w:rPr>
          <w:rStyle w:val="FontStyle82"/>
        </w:rPr>
        <w:t>noval Allworthymu, mohl se tak snáz vetřít do jeho rodiny a snad</w:t>
      </w:r>
      <w:r>
        <w:rPr>
          <w:rStyle w:val="FontStyle82"/>
        </w:rPr>
        <w:t xml:space="preserve"> </w:t>
      </w:r>
      <w:r w:rsidRPr="00455F7A">
        <w:rPr>
          <w:szCs w:val="20"/>
        </w:rPr>
        <w:t>i</w:t>
      </w:r>
      <w:r>
        <w:rPr>
          <w:szCs w:val="20"/>
        </w:rPr>
        <w:t xml:space="preserve"> </w:t>
      </w:r>
      <w:r w:rsidRPr="00455F7A">
        <w:rPr>
          <w:rStyle w:val="FontStyle82"/>
        </w:rPr>
        <w:t>zmocnit jeho majetku. Allworthy mu věří, dokonalost prostě není schopna pojmout pouhé předstírání ideálnosti. Pochopení, že je jed</w:t>
      </w:r>
      <w:r w:rsidRPr="00455F7A">
        <w:rPr>
          <w:rStyle w:val="FontStyle82"/>
        </w:rPr>
        <w:softHyphen/>
        <w:t>na postava pokrytecká a druhá naivní, obnáší vytvoření gestaltu ze tří různých složek - dvě se týkají postav, jedna narativní perspektivy. Tento gestalt však není explicitně vyjádřen v textu - je „vytvořen" čte</w:t>
      </w:r>
      <w:r w:rsidRPr="00455F7A">
        <w:rPr>
          <w:rStyle w:val="FontStyle82"/>
        </w:rPr>
        <w:softHyphen/>
        <w:t>nářem a je usměrňován tím, že vzniká opravami schémat.</w:t>
      </w:r>
    </w:p>
    <w:p w:rsidR="00A946F8" w:rsidRPr="00455F7A" w:rsidRDefault="00A946F8" w:rsidP="00A946F8">
      <w:pPr>
        <w:pStyle w:val="Style16"/>
        <w:widowControl/>
        <w:spacing w:line="264" w:lineRule="exact"/>
        <w:ind w:firstLine="278"/>
        <w:rPr>
          <w:rStyle w:val="FontStyle82"/>
        </w:rPr>
      </w:pPr>
      <w:r w:rsidRPr="00455F7A">
        <w:rPr>
          <w:rStyle w:val="FontStyle82"/>
        </w:rPr>
        <w:t>Když se tedy gestalt obsahující dvojici naivní Allworthy - pokry</w:t>
      </w:r>
      <w:r w:rsidRPr="00455F7A">
        <w:rPr>
          <w:rStyle w:val="FontStyle82"/>
        </w:rPr>
        <w:softHyphen/>
        <w:t>tecký Blifil ukáže jako evidentní, je nasnadě závěr, že Allworthy naletěl podvodníkovi. S tímto závěrem se však čtenář většinou nespokojí, a vyvstává tedy otázka, „jak" a „proč" se onen dokonalý hrdina nechal napálit. Opravy jakožto značky „tvorby" podněcují čtenáře, aby si představoval odpověď. Ta bude samozřejmě indivi</w:t>
      </w:r>
      <w:r w:rsidRPr="00455F7A">
        <w:rPr>
          <w:rStyle w:val="FontStyle82"/>
        </w:rPr>
        <w:softHyphen/>
        <w:t>duální a povstane z čtenářovy vlastní „tvorby", přičemž v sobě pone</w:t>
      </w:r>
      <w:r w:rsidRPr="00455F7A">
        <w:rPr>
          <w:rStyle w:val="FontStyle82"/>
        </w:rPr>
        <w:softHyphen/>
        <w:t xml:space="preserve">se vepsáno, s čím byla tvorba </w:t>
      </w:r>
      <w:r w:rsidRPr="00455F7A">
        <w:rPr>
          <w:rStyle w:val="FontStyle82"/>
        </w:rPr>
        <w:lastRenderedPageBreak/>
        <w:t>uváděna ve shodu. Poněvadž se však vždy dochází k četným a historicky odlišným výsledkům, jeví se umělcova „tvorba" jako finálně neproniknutelná, což zase neustále vyvolává nové zkušenosti ve čtenářích, jelikož je to neustále pohání k nepřetržitému procesu tvorby.</w:t>
      </w:r>
    </w:p>
    <w:p w:rsidR="00A946F8" w:rsidRDefault="00A946F8" w:rsidP="00A946F8">
      <w:pPr>
        <w:pStyle w:val="Style16"/>
        <w:widowControl/>
        <w:spacing w:before="14" w:line="259" w:lineRule="exact"/>
        <w:ind w:firstLine="0"/>
        <w:rPr>
          <w:rStyle w:val="FontStyle82"/>
        </w:rPr>
      </w:pPr>
    </w:p>
    <w:p w:rsidR="00A946F8" w:rsidRPr="00455F7A" w:rsidRDefault="00A946F8" w:rsidP="00A946F8">
      <w:pPr>
        <w:pStyle w:val="Style13"/>
        <w:widowControl/>
        <w:spacing w:before="24" w:line="240" w:lineRule="auto"/>
        <w:ind w:left="648"/>
        <w:jc w:val="center"/>
        <w:rPr>
          <w:rStyle w:val="FontStyle82"/>
        </w:rPr>
      </w:pPr>
      <w:r w:rsidRPr="00455F7A">
        <w:rPr>
          <w:rStyle w:val="FontStyle82"/>
        </w:rPr>
        <w:t>KAPITOLA PÁTÁ</w:t>
      </w:r>
    </w:p>
    <w:p w:rsidR="00A946F8" w:rsidRPr="00455F7A" w:rsidRDefault="00A946F8" w:rsidP="00A946F8">
      <w:pPr>
        <w:pStyle w:val="Style17"/>
        <w:widowControl/>
        <w:spacing w:before="187"/>
        <w:jc w:val="center"/>
        <w:rPr>
          <w:rStyle w:val="FontStyle84"/>
        </w:rPr>
      </w:pPr>
      <w:r w:rsidRPr="00455F7A">
        <w:rPr>
          <w:rStyle w:val="FontStyle84"/>
        </w:rPr>
        <w:t>Recepční teorie: Iser</w:t>
      </w:r>
    </w:p>
    <w:p w:rsidR="00A946F8" w:rsidRDefault="00A946F8" w:rsidP="00A946F8">
      <w:pPr>
        <w:pStyle w:val="Style16"/>
        <w:widowControl/>
        <w:spacing w:before="14" w:line="259" w:lineRule="exact"/>
        <w:ind w:firstLine="0"/>
        <w:rPr>
          <w:rStyle w:val="FontStyle82"/>
        </w:rPr>
      </w:pPr>
    </w:p>
    <w:p w:rsidR="00105DAE" w:rsidRPr="00455F7A" w:rsidRDefault="00A946F8" w:rsidP="00105DAE">
      <w:pPr>
        <w:pStyle w:val="Style13"/>
        <w:widowControl/>
        <w:spacing w:before="38" w:line="259" w:lineRule="exact"/>
        <w:rPr>
          <w:rStyle w:val="FontStyle82"/>
        </w:rPr>
      </w:pPr>
      <w:r w:rsidRPr="00455F7A">
        <w:rPr>
          <w:rStyle w:val="FontStyle82"/>
        </w:rPr>
        <w:t>To, čemu se dnes říká recepční teorie, není zdaleka tak jednolité, jak by se mohlo zdát. Různé odnože recepční teorie se vyznačují základ</w:t>
      </w:r>
      <w:r w:rsidRPr="00455F7A">
        <w:rPr>
          <w:rStyle w:val="FontStyle82"/>
        </w:rPr>
        <w:softHyphen/>
        <w:t>ní dualitou: zaobírají se jak recepcí literárního textu, tak jeho účinkem na potenciálního čtenáře. Oba případy tvoří dvě různé stránky spříz</w:t>
      </w:r>
      <w:r w:rsidRPr="00455F7A">
        <w:rPr>
          <w:rStyle w:val="FontStyle82"/>
        </w:rPr>
        <w:softHyphen/>
        <w:t>něného problému. Estetika recepce zkoumá, jak čtenáři v různých his</w:t>
      </w:r>
      <w:r w:rsidRPr="00455F7A">
        <w:rPr>
          <w:rStyle w:val="FontStyle82"/>
        </w:rPr>
        <w:softHyphen/>
        <w:t>torických situacích reagují na literární text. Závisí dosti výrazně na dostupných dokladech, jelikož se pokouší uchopit převládající postu</w:t>
      </w:r>
      <w:r w:rsidRPr="00455F7A">
        <w:rPr>
          <w:rStyle w:val="FontStyle82"/>
        </w:rPr>
        <w:softHyphen/>
        <w:t>py, jež v daném období utvářely chápání literárního díla. Takové sna</w:t>
      </w:r>
      <w:r w:rsidRPr="00455F7A">
        <w:rPr>
          <w:rStyle w:val="FontStyle82"/>
        </w:rPr>
        <w:softHyphen/>
        <w:t>hy si kladou za cíl - řečeno s Hansem Robertem Jaußem (1912-1997) -„obrodu literární historie",</w:t>
      </w:r>
      <w:r>
        <w:rPr>
          <w:rStyle w:val="Znakapoznpodarou"/>
          <w:sz w:val="18"/>
          <w:szCs w:val="18"/>
        </w:rPr>
        <w:footnoteReference w:id="38"/>
      </w:r>
      <w:r w:rsidRPr="00455F7A">
        <w:rPr>
          <w:rStyle w:val="FontStyle82"/>
        </w:rPr>
        <w:t xml:space="preserve"> a přitom se pokoušejí rekonstruovat „hori</w:t>
      </w:r>
      <w:r w:rsidRPr="00455F7A">
        <w:rPr>
          <w:rStyle w:val="FontStyle82"/>
        </w:rPr>
        <w:softHyphen/>
        <w:t>zont očekávání",</w:t>
      </w:r>
      <w:r>
        <w:rPr>
          <w:rStyle w:val="Znakapoznpodarou"/>
          <w:sz w:val="18"/>
          <w:szCs w:val="18"/>
        </w:rPr>
        <w:footnoteReference w:id="39"/>
      </w:r>
      <w:r w:rsidRPr="00455F7A">
        <w:rPr>
          <w:rStyle w:val="FontStyle82"/>
        </w:rPr>
        <w:t xml:space="preserve"> používaný čtenářskou veřejností: ta skrze posuzo</w:t>
      </w:r>
      <w:r w:rsidRPr="00455F7A">
        <w:rPr>
          <w:rStyle w:val="FontStyle82"/>
        </w:rPr>
        <w:softHyphen/>
        <w:t>vání uměleckosti toho kterého díla odjakživa odhalovala své standar</w:t>
      </w:r>
      <w:r w:rsidRPr="00455F7A">
        <w:rPr>
          <w:rStyle w:val="FontStyle82"/>
        </w:rPr>
        <w:softHyphen/>
        <w:t>dy. V tomto ohledu funguje recepce jako virgule, s jejíž pomocí se v konkrétní historický okamžik nachází vkus recipientů. „Horizont očekávání" nám zároveň umožňuje „vnímat význam a formu literár</w:t>
      </w:r>
      <w:r w:rsidRPr="00455F7A">
        <w:rPr>
          <w:rStyle w:val="FontStyle82"/>
        </w:rPr>
        <w:softHyphen/>
        <w:t>ního díla v rámci historického vývoje jeho chápání".</w:t>
      </w:r>
      <w:r>
        <w:rPr>
          <w:rStyle w:val="Znakapoznpodarou"/>
          <w:sz w:val="18"/>
          <w:szCs w:val="18"/>
        </w:rPr>
        <w:footnoteReference w:id="40"/>
      </w:r>
      <w:r w:rsidRPr="00455F7A">
        <w:rPr>
          <w:rStyle w:val="FontStyle81"/>
          <w:b w:val="0"/>
        </w:rPr>
        <w:t xml:space="preserve"> </w:t>
      </w:r>
      <w:r w:rsidRPr="00455F7A">
        <w:rPr>
          <w:rStyle w:val="FontStyle82"/>
        </w:rPr>
        <w:t>Podle Jauße se „odhaluje hermeneutický rozdíl m</w:t>
      </w:r>
      <w:r w:rsidR="00105DAE">
        <w:rPr>
          <w:rStyle w:val="FontStyle82"/>
        </w:rPr>
        <w:t>ezi dřívějším a současným chápá</w:t>
      </w:r>
      <w:r w:rsidR="00105DAE" w:rsidRPr="00105DAE">
        <w:t xml:space="preserve"> </w:t>
      </w:r>
      <w:r w:rsidR="00105DAE" w:rsidRPr="00455F7A">
        <w:rPr>
          <w:rStyle w:val="FontStyle82"/>
        </w:rPr>
        <w:t>ním díla; na vědomou úroveň se tak dostává historie recepce díla, fun</w:t>
      </w:r>
      <w:r w:rsidR="00105DAE" w:rsidRPr="00455F7A">
        <w:rPr>
          <w:rStyle w:val="FontStyle82"/>
        </w:rPr>
        <w:softHyphen/>
        <w:t>gující jako zprostředkovatel obou pozic."</w:t>
      </w:r>
      <w:r w:rsidR="00DC49FE">
        <w:rPr>
          <w:rStyle w:val="Znakapoznpodarou"/>
          <w:sz w:val="18"/>
          <w:szCs w:val="18"/>
        </w:rPr>
        <w:footnoteReference w:id="41"/>
      </w:r>
      <w:r w:rsidR="00105DAE" w:rsidRPr="00455F7A">
        <w:rPr>
          <w:rStyle w:val="FontStyle82"/>
        </w:rPr>
        <w:t xml:space="preserve"> Pomocí vykreslení histo</w:t>
      </w:r>
      <w:r w:rsidR="00105DAE" w:rsidRPr="00455F7A">
        <w:rPr>
          <w:rStyle w:val="FontStyle82"/>
        </w:rPr>
        <w:softHyphen/>
        <w:t>rické podmíněnosti čtenářských reakcí proměňuje estetika recepce literaturu v nástroj na rekonstrukci minulosti.</w:t>
      </w:r>
    </w:p>
    <w:p w:rsidR="00105DAE" w:rsidRPr="00455F7A" w:rsidRDefault="00105DAE" w:rsidP="00105DAE">
      <w:pPr>
        <w:pStyle w:val="Style16"/>
        <w:widowControl/>
        <w:spacing w:line="259" w:lineRule="exact"/>
        <w:ind w:firstLine="283"/>
        <w:rPr>
          <w:rStyle w:val="FontStyle82"/>
        </w:rPr>
      </w:pPr>
      <w:r w:rsidRPr="00455F7A">
        <w:rPr>
          <w:rStyle w:val="FontStyle82"/>
        </w:rPr>
        <w:t>Zatímco se estetika recepce zabývá skutečnými čtenáři, jejichž reakce ukazují na určitou historicky podmíněnou literární zkuše</w:t>
      </w:r>
      <w:r w:rsidRPr="00455F7A">
        <w:rPr>
          <w:rStyle w:val="FontStyle82"/>
        </w:rPr>
        <w:softHyphen/>
        <w:t xml:space="preserve">nost, moje vlastní teorie estetického </w:t>
      </w:r>
      <w:r w:rsidRPr="00455F7A">
        <w:rPr>
          <w:rStyle w:val="FontStyle88"/>
          <w:b w:val="0"/>
          <w:bCs w:val="0"/>
        </w:rPr>
        <w:t>účinku</w:t>
      </w:r>
      <w:r w:rsidR="00DC49FE">
        <w:rPr>
          <w:rStyle w:val="Znakapoznpodarou"/>
          <w:sz w:val="18"/>
          <w:szCs w:val="18"/>
        </w:rPr>
        <w:footnoteReference w:id="42"/>
      </w:r>
      <w:r w:rsidRPr="00455F7A">
        <w:rPr>
          <w:rStyle w:val="FontStyle88"/>
          <w:b w:val="0"/>
          <w:bCs w:val="0"/>
        </w:rPr>
        <w:t xml:space="preserve"> </w:t>
      </w:r>
      <w:r w:rsidRPr="00455F7A">
        <w:rPr>
          <w:rStyle w:val="FontStyle82"/>
        </w:rPr>
        <w:t>se zaměřuje na to, jaký dopad má literární text na své implikované čtenáře a jakým způso</w:t>
      </w:r>
      <w:r w:rsidRPr="00455F7A">
        <w:rPr>
          <w:rStyle w:val="FontStyle82"/>
        </w:rPr>
        <w:softHyphen/>
        <w:t>bem vyvolává reakci. Teorie estetického účinku má kořeny v textu; estetika recepce vychází z historie čtenářského úsudku. První proud je tedy svou podstatou systematický, druhý historický - a oba tyto spřízněné proudy dohromady utvářejí recepční teorii.</w:t>
      </w:r>
    </w:p>
    <w:p w:rsidR="00105DAE" w:rsidRPr="00455F7A" w:rsidRDefault="00105DAE" w:rsidP="00105DAE">
      <w:pPr>
        <w:pStyle w:val="Style16"/>
        <w:widowControl/>
        <w:spacing w:line="259" w:lineRule="exact"/>
        <w:ind w:firstLine="288"/>
        <w:rPr>
          <w:rStyle w:val="FontStyle82"/>
        </w:rPr>
      </w:pPr>
      <w:r w:rsidRPr="00455F7A">
        <w:rPr>
          <w:rStyle w:val="FontStyle82"/>
        </w:rPr>
        <w:t>Pokud se studium literatury rodí z našeho zájmu o texty, pak není pochyb o tom, jak významné je, co se s námi jakožto čtenáři těchto textů děje a k čemu text čtenáře nutí. Literární dílo není dokumen</w:t>
      </w:r>
      <w:r w:rsidRPr="00455F7A">
        <w:rPr>
          <w:rStyle w:val="FontStyle82"/>
        </w:rPr>
        <w:softHyphen/>
        <w:t>tární záznam čehosi, co existuje či existovalo, nýbrž na svět přináší něco, co doposud neexistovalo a co může být přinejlepším označeno jako virtuální realita. Teorie estetického účinku se tudíž ocitá před problémem, jak lze takové virtuální reality, jež v našem světě nemají žádný ekvivalent, zpracovávat a chápat.</w:t>
      </w:r>
    </w:p>
    <w:p w:rsidR="00105DAE" w:rsidRPr="00455F7A" w:rsidRDefault="00105DAE" w:rsidP="00105DAE">
      <w:pPr>
        <w:pStyle w:val="Style14"/>
        <w:widowControl/>
        <w:spacing w:line="240" w:lineRule="exact"/>
        <w:rPr>
          <w:szCs w:val="20"/>
        </w:rPr>
      </w:pPr>
    </w:p>
    <w:p w:rsidR="00105DAE" w:rsidRDefault="00105DAE" w:rsidP="00105DAE">
      <w:pPr>
        <w:pStyle w:val="Style14"/>
        <w:widowControl/>
        <w:spacing w:before="24"/>
        <w:rPr>
          <w:rStyle w:val="FontStyle85"/>
          <w:b w:val="0"/>
          <w:spacing w:val="20"/>
        </w:rPr>
      </w:pPr>
      <w:r w:rsidRPr="00455F7A">
        <w:rPr>
          <w:rStyle w:val="FontStyle85"/>
          <w:b w:val="0"/>
          <w:spacing w:val="20"/>
        </w:rPr>
        <w:t>REAKCE</w:t>
      </w:r>
      <w:r w:rsidRPr="00455F7A">
        <w:rPr>
          <w:rStyle w:val="FontStyle85"/>
          <w:b w:val="0"/>
        </w:rPr>
        <w:t xml:space="preserve"> </w:t>
      </w:r>
      <w:r w:rsidRPr="00455F7A">
        <w:rPr>
          <w:rStyle w:val="FontStyle85"/>
          <w:b w:val="0"/>
          <w:spacing w:val="20"/>
        </w:rPr>
        <w:t>NA</w:t>
      </w:r>
      <w:r w:rsidRPr="00455F7A">
        <w:rPr>
          <w:rStyle w:val="FontStyle85"/>
          <w:b w:val="0"/>
        </w:rPr>
        <w:t xml:space="preserve"> </w:t>
      </w:r>
      <w:r w:rsidRPr="00455F7A">
        <w:rPr>
          <w:rStyle w:val="FontStyle85"/>
          <w:b w:val="0"/>
          <w:spacing w:val="20"/>
        </w:rPr>
        <w:t>STAV</w:t>
      </w:r>
      <w:r w:rsidRPr="00455F7A">
        <w:rPr>
          <w:rStyle w:val="FontStyle85"/>
          <w:b w:val="0"/>
        </w:rPr>
        <w:t xml:space="preserve"> </w:t>
      </w:r>
      <w:r w:rsidRPr="00455F7A">
        <w:rPr>
          <w:rStyle w:val="FontStyle85"/>
          <w:b w:val="0"/>
          <w:spacing w:val="20"/>
        </w:rPr>
        <w:t>KRITIKY</w:t>
      </w:r>
    </w:p>
    <w:p w:rsidR="00105DAE" w:rsidRPr="00455F7A" w:rsidRDefault="00105DAE" w:rsidP="00105DAE">
      <w:pPr>
        <w:pStyle w:val="Style14"/>
        <w:widowControl/>
        <w:spacing w:before="24"/>
        <w:rPr>
          <w:rStyle w:val="FontStyle85"/>
          <w:b w:val="0"/>
          <w:spacing w:val="20"/>
        </w:rPr>
      </w:pPr>
    </w:p>
    <w:p w:rsidR="00C4597F" w:rsidRPr="00455F7A" w:rsidRDefault="00105DAE" w:rsidP="00C4597F">
      <w:pPr>
        <w:pStyle w:val="Style13"/>
        <w:widowControl/>
        <w:spacing w:before="240" w:line="259" w:lineRule="exact"/>
        <w:rPr>
          <w:rStyle w:val="FontStyle82"/>
          <w:vertAlign w:val="superscript"/>
        </w:rPr>
      </w:pPr>
      <w:r w:rsidRPr="00455F7A">
        <w:rPr>
          <w:rStyle w:val="FontStyle82"/>
        </w:rPr>
        <w:t>Recepční teorie nečerpá své parametry z filozofie, jako to činily fenomenologické a hermeneutické teorie, ani z disciplín jako psy</w:t>
      </w:r>
      <w:r w:rsidRPr="00455F7A">
        <w:rPr>
          <w:rStyle w:val="FontStyle82"/>
        </w:rPr>
        <w:softHyphen/>
        <w:t xml:space="preserve">chologie, což byl zase případ teorie gestaltistické. Zrodilo ji dilema, v němž se studium literatury nacházelo na konci 50. let a na začátku 60. let: totiž konflikt interpretace. Kulturní odkaz už nesloužil jako nezpochybnitelný způsob šíření toho, čemu se říkávalo </w:t>
      </w:r>
      <w:r w:rsidRPr="00455F7A">
        <w:rPr>
          <w:rStyle w:val="FontStyle90"/>
          <w:b w:val="0"/>
          <w:bCs w:val="0"/>
        </w:rPr>
        <w:t xml:space="preserve">Bildung; </w:t>
      </w:r>
      <w:r w:rsidRPr="00455F7A">
        <w:rPr>
          <w:rStyle w:val="FontStyle82"/>
        </w:rPr>
        <w:t>nastaly tak značné potíže, neboť pro vzdělání už najednou neexisto</w:t>
      </w:r>
      <w:r w:rsidRPr="00455F7A">
        <w:rPr>
          <w:rStyle w:val="FontStyle82"/>
        </w:rPr>
        <w:softHyphen/>
        <w:t>valy jednotné direktivy, které fungovaly dřív. Až do nástupu moder</w:t>
      </w:r>
      <w:r w:rsidRPr="00455F7A">
        <w:rPr>
          <w:rStyle w:val="FontStyle82"/>
        </w:rPr>
        <w:softHyphen/>
        <w:t>ního umění se považovalo za samozřejmé, že texty mají obsah, kte</w:t>
      </w:r>
      <w:r w:rsidRPr="00455F7A">
        <w:rPr>
          <w:rStyle w:val="FontStyle82"/>
        </w:rPr>
        <w:softHyphen/>
        <w:t>rý měl nést význam. Interpretace tak měla za úkol odkrýt</w:t>
      </w:r>
      <w:r w:rsidR="00C4597F">
        <w:rPr>
          <w:rStyle w:val="FontStyle82"/>
        </w:rPr>
        <w:t xml:space="preserve"> </w:t>
      </w:r>
      <w:r w:rsidR="00C4597F" w:rsidRPr="00455F7A">
        <w:rPr>
          <w:rStyle w:val="FontStyle82"/>
        </w:rPr>
        <w:t>význam textu, což celý proces legitimizovalo, protože významy měly před</w:t>
      </w:r>
      <w:r w:rsidR="00C4597F" w:rsidRPr="00455F7A">
        <w:rPr>
          <w:rStyle w:val="FontStyle82"/>
        </w:rPr>
        <w:softHyphen/>
        <w:t>stavovat hodnoty, jež bylo lze použít pro vzdělávací účely. Odkrytí významu se tedy stalo primárním zájmem; začaly však vyvstávat otázky po tom, proč se význam v textu vůbec skrývá a proč by se vlastně spisovatelé se svými interprety měli bavit takovouto hrou na schovávanou. Ještě víc matoucí se časem stala otázka, proč by se už nalezený význam měl zase měnit, i když písmena, slova a věty textu zůstávají stejné. Tato situace nakonec upozornila na fakt, že za to, co má text znamenat, do značné míry odpovídají předpoklady ovlá</w:t>
      </w:r>
      <w:r w:rsidR="00C4597F" w:rsidRPr="00455F7A">
        <w:rPr>
          <w:rStyle w:val="FontStyle82"/>
        </w:rPr>
        <w:softHyphen/>
        <w:t>dající interpretaci. Tvrzení o nalezení toho pravého významu proto implikuje ospravedlnění vlastních domněnek a východisek; a z této situace povstal konflikt interpretace.</w:t>
      </w:r>
      <w:r w:rsidR="00C4597F">
        <w:rPr>
          <w:rStyle w:val="Znakapoznpodarou"/>
          <w:sz w:val="18"/>
          <w:szCs w:val="18"/>
        </w:rPr>
        <w:footnoteReference w:id="43"/>
      </w:r>
    </w:p>
    <w:p w:rsidR="00C4597F" w:rsidRPr="00455F7A" w:rsidRDefault="00C4597F" w:rsidP="00C4597F">
      <w:pPr>
        <w:pStyle w:val="Style16"/>
        <w:widowControl/>
        <w:spacing w:before="5" w:line="259" w:lineRule="exact"/>
        <w:ind w:firstLine="274"/>
        <w:rPr>
          <w:rStyle w:val="FontStyle82"/>
        </w:rPr>
      </w:pPr>
      <w:r w:rsidRPr="00455F7A">
        <w:rPr>
          <w:rStyle w:val="FontStyle82"/>
        </w:rPr>
        <w:lastRenderedPageBreak/>
        <w:t>Tento konflikt vlastně probíhá jako soutěž, každý přístup se sna</w:t>
      </w:r>
      <w:r w:rsidRPr="00455F7A">
        <w:rPr>
          <w:rStyle w:val="FontStyle82"/>
        </w:rPr>
        <w:softHyphen/>
        <w:t>ží prosadit na účet ostatních, aby tak demonstroval vlastní důleži</w:t>
      </w:r>
      <w:r w:rsidRPr="00455F7A">
        <w:rPr>
          <w:rStyle w:val="FontStyle82"/>
        </w:rPr>
        <w:softHyphen/>
        <w:t>tost i hloubku a šíři svých postřehů a záběru. Konflikt interpretací však také odhaluje - a to jej činí tak zajímavým - inherentní omeze</w:t>
      </w:r>
      <w:r w:rsidRPr="00455F7A">
        <w:rPr>
          <w:rStyle w:val="FontStyle82"/>
        </w:rPr>
        <w:softHyphen/>
        <w:t>ní veškerých předpokladů a z něj vycházející omezenou použitel</w:t>
      </w:r>
      <w:r w:rsidRPr="00455F7A">
        <w:rPr>
          <w:rStyle w:val="FontStyle82"/>
        </w:rPr>
        <w:softHyphen/>
        <w:t>nost na úkol, který mají vykonávat. Jaké kritické přístupy vládly v době, kdy se podstata předpokladů stala předmětem zkoumání?</w:t>
      </w:r>
    </w:p>
    <w:p w:rsidR="00C4597F" w:rsidRPr="00455F7A" w:rsidRDefault="00C4597F" w:rsidP="00C4597F">
      <w:pPr>
        <w:pStyle w:val="Style16"/>
        <w:widowControl/>
        <w:spacing w:line="259" w:lineRule="exact"/>
        <w:ind w:firstLine="283"/>
        <w:rPr>
          <w:rStyle w:val="FontStyle91"/>
          <w:sz w:val="18"/>
          <w:szCs w:val="18"/>
          <w:vertAlign w:val="superscript"/>
        </w:rPr>
      </w:pPr>
      <w:r w:rsidRPr="00455F7A">
        <w:rPr>
          <w:rStyle w:val="FontStyle82"/>
        </w:rPr>
        <w:t>Hlavní směry se snažily hledat autorův záměr či význam, posel</w:t>
      </w:r>
      <w:r w:rsidRPr="00455F7A">
        <w:rPr>
          <w:rStyle w:val="FontStyle82"/>
        </w:rPr>
        <w:softHyphen/>
        <w:t>ství, které mělo dílo přinášet, případně estetickou hodnotu, která měla být považována za konečné usmíření textové víceznačnosti i různorodosti tropů a figur a za harmonizaci různých textových rovin. Záměr byl do té doby chován v hluboké úctě, neboť ztělesňo</w:t>
      </w:r>
      <w:r w:rsidRPr="00455F7A">
        <w:rPr>
          <w:rStyle w:val="FontStyle82"/>
        </w:rPr>
        <w:softHyphen/>
        <w:t>val jeden z posledních pozůstatků po romantickém vnímání umělce jakožto stvořitele. Poselství zůstávalo zásadní, protože v 19. století získaly umění a literatura status sekulárního náboženství. Z tohoto „Náboženství umění" se stala převládající orientace při hledání odpovědí na základní otázky lidského života. Co se týče klasické koncepce harmonie, ta čerpala svou důstojnost z přesvědčení, že smíření protikladů v uměleckém díle činilo z onoho díla - Heg</w:t>
      </w:r>
      <w:r w:rsidR="00823BB8">
        <w:rPr>
          <w:rStyle w:val="FontStyle82"/>
        </w:rPr>
        <w:t>elo</w:t>
      </w:r>
      <w:r w:rsidRPr="00455F7A">
        <w:rPr>
          <w:rStyle w:val="FontStyle82"/>
        </w:rPr>
        <w:t>vými slovy - „nádobu pro zjevení pravdy".</w:t>
      </w:r>
      <w:r>
        <w:rPr>
          <w:rStyle w:val="Znakapoznpodarou"/>
          <w:sz w:val="18"/>
          <w:szCs w:val="18"/>
        </w:rPr>
        <w:footnoteReference w:id="44"/>
      </w:r>
    </w:p>
    <w:p w:rsidR="008D5114" w:rsidRPr="00455F7A" w:rsidRDefault="008D5114" w:rsidP="008D5114">
      <w:pPr>
        <w:pStyle w:val="Style16"/>
        <w:widowControl/>
        <w:spacing w:line="259" w:lineRule="exact"/>
        <w:rPr>
          <w:rStyle w:val="FontStyle82"/>
        </w:rPr>
      </w:pPr>
      <w:r w:rsidRPr="00455F7A">
        <w:rPr>
          <w:rStyle w:val="FontStyle82"/>
        </w:rPr>
        <w:t>Když takové normy, tj. záměr, poselství či hodnota, začaly bloko</w:t>
      </w:r>
      <w:r w:rsidRPr="00455F7A">
        <w:rPr>
          <w:rStyle w:val="FontStyle82"/>
        </w:rPr>
        <w:softHyphen/>
        <w:t>vat přístup k moderní literatuře, postupně se ukazovalo, že otázky považované v historii za přirozené vycházejí z historicky podmíně</w:t>
      </w:r>
      <w:r w:rsidRPr="00455F7A">
        <w:rPr>
          <w:rStyle w:val="FontStyle82"/>
        </w:rPr>
        <w:softHyphen/>
        <w:t>ných přístupů k literatuře a umění. Je však základním rysem historie interpretace, že jednou položené otázky neztratí vliv ani poté, co se objeví otázky nové: ty staré jen tak nezmizí z dohledu, ale promění se ve značky lemující v danou chvíli zablokovanou stezku interpretace. Problémy, které staré otázky vyprodukovaly, dají vzniknout novým, takže staré otázky slouží jako ukazatele nových směrů. Klasická za</w:t>
      </w:r>
      <w:r w:rsidRPr="00455F7A">
        <w:rPr>
          <w:rStyle w:val="FontStyle82"/>
        </w:rPr>
        <w:softHyphen/>
        <w:t>ujetí autorským záměrem tak vede k našemu zájmu o čtenářovu reak</w:t>
      </w:r>
      <w:r w:rsidRPr="00455F7A">
        <w:rPr>
          <w:rStyle w:val="FontStyle82"/>
        </w:rPr>
        <w:softHyphen/>
        <w:t>ci na text. Staré sémantické hledání poselství vede k analýze operací, jimiž se utváří imaginární objekt textu. Usmíření protikladů, prová</w:t>
      </w:r>
      <w:r w:rsidRPr="00455F7A">
        <w:rPr>
          <w:rStyle w:val="FontStyle82"/>
        </w:rPr>
        <w:softHyphen/>
        <w:t>zané s estetickou hodnotou díla, vede k otázce, jak během procesu čtení literární text stimuluje a rozehrává lidské schopnosti.</w:t>
      </w:r>
    </w:p>
    <w:p w:rsidR="008D5114" w:rsidRPr="00455F7A" w:rsidRDefault="008D5114" w:rsidP="008D5114">
      <w:pPr>
        <w:pStyle w:val="Style16"/>
        <w:widowControl/>
        <w:spacing w:line="259" w:lineRule="exact"/>
        <w:ind w:firstLine="274"/>
        <w:rPr>
          <w:rStyle w:val="FontStyle82"/>
        </w:rPr>
      </w:pPr>
      <w:r w:rsidRPr="00455F7A">
        <w:rPr>
          <w:rStyle w:val="FontStyle82"/>
        </w:rPr>
        <w:t>Tyto otázky by nikdy nevyvstaly, nebýt starých odpovědí, jež nahradily. Ony odpovědi pak nejsou mrtvé a pohřbené; žijí coby negativní zdroj otázek nových. A tak dochází k tomu, že autorský záměr, poselství díla, hodnota manifestovaná v harmonickém usmí</w:t>
      </w:r>
      <w:r w:rsidRPr="00455F7A">
        <w:rPr>
          <w:rStyle w:val="FontStyle82"/>
        </w:rPr>
        <w:softHyphen/>
        <w:t>ření, to vše utváří pozadí pro teorii estetického účinku. Staré odpo</w:t>
      </w:r>
      <w:r w:rsidRPr="00455F7A">
        <w:rPr>
          <w:rStyle w:val="FontStyle82"/>
        </w:rPr>
        <w:softHyphen/>
        <w:t>vědi získávají nepředvídanou funkci tehdy, když jsou - zejména moderní literaturou či uměním - zklamána očekávání ohledně tra</w:t>
      </w:r>
      <w:r w:rsidRPr="00455F7A">
        <w:rPr>
          <w:rStyle w:val="FontStyle82"/>
        </w:rPr>
        <w:softHyphen/>
        <w:t>dičních norem interpretace. Autorský záměr byl takto nahrazen dopadem, který má literární text na svého potencionálního reci</w:t>
      </w:r>
      <w:r w:rsidRPr="00455F7A">
        <w:rPr>
          <w:rStyle w:val="FontStyle82"/>
        </w:rPr>
        <w:softHyphen/>
        <w:t>pienta. Poselství, jež už není nutné zjišťovat, zase vzbudilo zájem o takzvané zpracování textu, tj. o to, co se s textem děje při aktu čte</w:t>
      </w:r>
      <w:r w:rsidRPr="00455F7A">
        <w:rPr>
          <w:rStyle w:val="FontStyle82"/>
        </w:rPr>
        <w:softHyphen/>
        <w:t>ní. A konečně se začal zkoumat triadický vztah mezi autorem, tex</w:t>
      </w:r>
      <w:r w:rsidRPr="00455F7A">
        <w:rPr>
          <w:rStyle w:val="FontStyle82"/>
        </w:rPr>
        <w:softHyphen/>
        <w:t>tem a čtenářem. Stručně řečeno, od toho, co text znamená, se pozor</w:t>
      </w:r>
      <w:r w:rsidRPr="00455F7A">
        <w:rPr>
          <w:rStyle w:val="FontStyle82"/>
        </w:rPr>
        <w:softHyphen/>
        <w:t>nost přesunula k tomu, co text dělá; jako mávnutím kouzelného proutku tak zmizel odvěký strašák literární kritiky: totiž snaha iden</w:t>
      </w:r>
      <w:r w:rsidRPr="00455F7A">
        <w:rPr>
          <w:rStyle w:val="FontStyle82"/>
        </w:rPr>
        <w:softHyphen/>
        <w:t>tifikovat autorův skutečný záměr.</w:t>
      </w:r>
    </w:p>
    <w:p w:rsidR="008D5114" w:rsidRPr="00455F7A" w:rsidRDefault="008D5114" w:rsidP="008D5114">
      <w:pPr>
        <w:pStyle w:val="Style14"/>
        <w:widowControl/>
        <w:spacing w:line="240" w:lineRule="exact"/>
        <w:jc w:val="both"/>
        <w:rPr>
          <w:szCs w:val="20"/>
        </w:rPr>
      </w:pPr>
    </w:p>
    <w:p w:rsidR="008D5114" w:rsidRPr="00455F7A" w:rsidRDefault="008D5114" w:rsidP="008D5114">
      <w:pPr>
        <w:pStyle w:val="Style14"/>
        <w:widowControl/>
        <w:spacing w:before="34"/>
        <w:jc w:val="both"/>
        <w:rPr>
          <w:rStyle w:val="FontStyle85"/>
          <w:b w:val="0"/>
          <w:spacing w:val="20"/>
        </w:rPr>
      </w:pPr>
      <w:r w:rsidRPr="00455F7A">
        <w:rPr>
          <w:rStyle w:val="FontStyle85"/>
          <w:b w:val="0"/>
          <w:spacing w:val="20"/>
        </w:rPr>
        <w:t>ROZHRANÍ</w:t>
      </w:r>
      <w:r w:rsidRPr="00455F7A">
        <w:rPr>
          <w:rStyle w:val="FontStyle85"/>
          <w:b w:val="0"/>
        </w:rPr>
        <w:t xml:space="preserve"> </w:t>
      </w:r>
      <w:r w:rsidRPr="00455F7A">
        <w:rPr>
          <w:rStyle w:val="FontStyle85"/>
          <w:b w:val="0"/>
          <w:spacing w:val="20"/>
        </w:rPr>
        <w:t>MEZI</w:t>
      </w:r>
      <w:r w:rsidRPr="00455F7A">
        <w:rPr>
          <w:rStyle w:val="FontStyle85"/>
          <w:b w:val="0"/>
        </w:rPr>
        <w:t xml:space="preserve"> </w:t>
      </w:r>
      <w:r w:rsidRPr="00455F7A">
        <w:rPr>
          <w:rStyle w:val="FontStyle85"/>
          <w:b w:val="0"/>
          <w:spacing w:val="20"/>
        </w:rPr>
        <w:t>TEXTEM</w:t>
      </w:r>
      <w:r w:rsidRPr="00455F7A">
        <w:rPr>
          <w:rStyle w:val="FontStyle85"/>
          <w:b w:val="0"/>
        </w:rPr>
        <w:t xml:space="preserve"> </w:t>
      </w:r>
      <w:r w:rsidRPr="00455F7A">
        <w:rPr>
          <w:rStyle w:val="FontStyle85"/>
          <w:b w:val="0"/>
          <w:spacing w:val="20"/>
        </w:rPr>
        <w:t>/</w:t>
      </w:r>
      <w:r w:rsidRPr="00455F7A">
        <w:rPr>
          <w:rStyle w:val="FontStyle85"/>
          <w:b w:val="0"/>
        </w:rPr>
        <w:t xml:space="preserve"> </w:t>
      </w:r>
      <w:r w:rsidRPr="00455F7A">
        <w:rPr>
          <w:rStyle w:val="FontStyle85"/>
          <w:b w:val="0"/>
          <w:spacing w:val="20"/>
        </w:rPr>
        <w:t>KONTEXTEM</w:t>
      </w:r>
      <w:r w:rsidRPr="00455F7A">
        <w:rPr>
          <w:rStyle w:val="FontStyle85"/>
          <w:b w:val="0"/>
        </w:rPr>
        <w:t xml:space="preserve"> </w:t>
      </w:r>
      <w:r w:rsidRPr="00455F7A">
        <w:rPr>
          <w:rStyle w:val="FontStyle85"/>
          <w:b w:val="0"/>
          <w:spacing w:val="20"/>
        </w:rPr>
        <w:t>A</w:t>
      </w:r>
      <w:r w:rsidRPr="00455F7A">
        <w:rPr>
          <w:rStyle w:val="FontStyle85"/>
          <w:b w:val="0"/>
        </w:rPr>
        <w:t xml:space="preserve"> </w:t>
      </w:r>
      <w:r w:rsidRPr="00455F7A">
        <w:rPr>
          <w:rStyle w:val="FontStyle85"/>
          <w:b w:val="0"/>
          <w:spacing w:val="20"/>
        </w:rPr>
        <w:t>TEXTEM</w:t>
      </w:r>
      <w:r w:rsidRPr="00455F7A">
        <w:rPr>
          <w:rStyle w:val="FontStyle85"/>
          <w:b w:val="0"/>
        </w:rPr>
        <w:t xml:space="preserve"> </w:t>
      </w:r>
      <w:r w:rsidRPr="00455F7A">
        <w:rPr>
          <w:rStyle w:val="FontStyle85"/>
          <w:b w:val="0"/>
          <w:spacing w:val="20"/>
        </w:rPr>
        <w:t>/</w:t>
      </w:r>
      <w:r w:rsidRPr="00455F7A">
        <w:rPr>
          <w:rStyle w:val="FontStyle85"/>
          <w:b w:val="0"/>
        </w:rPr>
        <w:t xml:space="preserve"> </w:t>
      </w:r>
      <w:r w:rsidRPr="00455F7A">
        <w:rPr>
          <w:rStyle w:val="FontStyle85"/>
          <w:b w:val="0"/>
          <w:spacing w:val="20"/>
        </w:rPr>
        <w:t>ČTENÁŘEM</w:t>
      </w:r>
    </w:p>
    <w:p w:rsidR="00A946F8" w:rsidRDefault="00A946F8" w:rsidP="00105DAE">
      <w:pPr>
        <w:pStyle w:val="Style16"/>
        <w:widowControl/>
        <w:spacing w:before="14" w:line="259" w:lineRule="exact"/>
        <w:ind w:firstLine="0"/>
        <w:rPr>
          <w:rStyle w:val="FontStyle82"/>
        </w:rPr>
      </w:pPr>
    </w:p>
    <w:p w:rsidR="008D5114" w:rsidRPr="00455F7A" w:rsidRDefault="008D5114" w:rsidP="008D5114">
      <w:pPr>
        <w:pStyle w:val="Style13"/>
        <w:widowControl/>
        <w:spacing w:before="29" w:line="259" w:lineRule="exact"/>
        <w:rPr>
          <w:rStyle w:val="FontStyle82"/>
        </w:rPr>
      </w:pPr>
      <w:r w:rsidRPr="00455F7A">
        <w:rPr>
          <w:rStyle w:val="FontStyle82"/>
        </w:rPr>
        <w:t>Pokud vyjdeme z toho, že literární text něco dělá se svým čtenářem, vyvstanou před námi tři počáteční problémy. Za prvé, cokoli se se čte</w:t>
      </w:r>
      <w:r w:rsidRPr="00455F7A">
        <w:rPr>
          <w:rStyle w:val="FontStyle82"/>
        </w:rPr>
        <w:softHyphen/>
        <w:t>nářem stane, je způsobeno tím, že literární text je svou povahou udá</w:t>
      </w:r>
      <w:r w:rsidRPr="00455F7A">
        <w:rPr>
          <w:rStyle w:val="FontStyle82"/>
        </w:rPr>
        <w:softHyphen/>
        <w:t>lostí, tj. případem bez reference,</w:t>
      </w:r>
      <w:r>
        <w:rPr>
          <w:rStyle w:val="Znakapoznpodarou"/>
          <w:sz w:val="18"/>
          <w:szCs w:val="18"/>
        </w:rPr>
        <w:footnoteReference w:id="45"/>
      </w:r>
      <w:r w:rsidRPr="00455F7A">
        <w:rPr>
          <w:rStyle w:val="FontStyle82"/>
        </w:rPr>
        <w:t xml:space="preserve"> a vyrovnávat se s ním a reagovat na něj je tedy možné pouze skrze zpracování textu. Za druhé: do jaké míry předurčují struktury literárního textu čtenářovo zpracování a kolik má v tomto ohledu čtenář prostoru? Třetí problém spočívá ve vztahu literárního textu k jeho sociohistorickému kontextu i k vybra</w:t>
      </w:r>
      <w:r w:rsidRPr="00455F7A">
        <w:rPr>
          <w:rStyle w:val="FontStyle82"/>
        </w:rPr>
        <w:softHyphen/>
        <w:t>ným dispozicím jeho čtenáře. Prozkoumat reakci literatury na její okolí je úkol o to naléhavější, že literatura zasahuje do sociálních a kulturních systémů. Narušuje jejich strukturu a sémantiku tím, že do textu transplantuje vytržené sociální a kulturní fragmenty.</w:t>
      </w:r>
    </w:p>
    <w:p w:rsidR="008D5114" w:rsidRPr="00455F7A" w:rsidRDefault="008D5114" w:rsidP="008D5114">
      <w:pPr>
        <w:pStyle w:val="Style16"/>
        <w:widowControl/>
        <w:spacing w:line="259" w:lineRule="exact"/>
        <w:ind w:firstLine="283"/>
        <w:rPr>
          <w:rStyle w:val="FontStyle82"/>
        </w:rPr>
      </w:pPr>
      <w:r w:rsidRPr="00455F7A">
        <w:rPr>
          <w:rStyle w:val="FontStyle82"/>
        </w:rPr>
        <w:t>Recepční teorie se primárně zaměřuje na dva uzlové body: na rozhraní mezi textem a kontextem a na rozhraní mezi textem a jeho čtenářem. Každý literární text obyčejně obsahuje výběr z nejrůzněj-ších sociálních, historických, kulturních a literárních systémů, které existují coby referenční pole vně textu. Tento výběr sám představu</w:t>
      </w:r>
      <w:r w:rsidRPr="00455F7A">
        <w:rPr>
          <w:rStyle w:val="FontStyle82"/>
        </w:rPr>
        <w:softHyphen/>
        <w:t xml:space="preserve">je překročení hranic: vybrané prvky jsou vyňaty ze systémů, v nichž plní svou specifickou funkci. </w:t>
      </w:r>
      <w:r w:rsidRPr="00455F7A">
        <w:rPr>
          <w:rStyle w:val="FontStyle82"/>
          <w:spacing w:val="-20"/>
        </w:rPr>
        <w:t>To</w:t>
      </w:r>
      <w:r w:rsidRPr="00455F7A">
        <w:rPr>
          <w:rStyle w:val="FontStyle82"/>
        </w:rPr>
        <w:t xml:space="preserve"> platí jak na kulturní normy, tak na literární aluze, jež se začleňují do každého nového textu takovým způsobem, že se struktura i sémantika dotčených systémů rozpada</w:t>
      </w:r>
      <w:r w:rsidRPr="00455F7A">
        <w:rPr>
          <w:rStyle w:val="FontStyle82"/>
        </w:rPr>
        <w:softHyphen/>
        <w:t>jí. Musíme mít na paměti, že se literární texty nevztahují k nahodilé realitě jako takové, nýbrž k systémům, v nichž je nahodilost a složi-tost reality redukována na smysluplné struktury. Když se však vybra</w:t>
      </w:r>
      <w:r w:rsidRPr="00455F7A">
        <w:rPr>
          <w:rStyle w:val="FontStyle82"/>
        </w:rPr>
        <w:softHyphen/>
        <w:t>né rysy znovuobjeví v textu, jsou ony smysluplné struktury rozbity a přebudovány. Díky tomuto přebudování se pak samy systémy dostávají do středu zájmu, takže je lze začít chápat jako referenční pole textu. Jelikož v daném světě fungují jako pořádající jednotky, naplňující regulační funkci, jsou často považovány za realitu samu, a tak zůstávají nepovšimnuty. Onen výběr však narušuje jejich daný řád, a proměňuje je tak v předmět pozorování.</w:t>
      </w:r>
    </w:p>
    <w:p w:rsidR="008D5114" w:rsidRPr="00455F7A" w:rsidRDefault="008D5114" w:rsidP="008D5114">
      <w:pPr>
        <w:pStyle w:val="Style16"/>
        <w:widowControl/>
        <w:spacing w:before="19" w:line="259" w:lineRule="exact"/>
        <w:ind w:firstLine="0"/>
        <w:rPr>
          <w:rStyle w:val="FontStyle82"/>
        </w:rPr>
      </w:pPr>
      <w:r w:rsidRPr="00455F7A">
        <w:rPr>
          <w:rStyle w:val="FontStyle82"/>
        </w:rPr>
        <w:t>Pozorovatelnost referenčních polí se lomí s tím, jak se každé pole rozpadá na prvky, jež text buď aktualizuje, nebo nechává netečné. Původně vybrané prvky to které referenční pole zvýrazňují, a oteví</w:t>
      </w:r>
      <w:r w:rsidRPr="00455F7A">
        <w:rPr>
          <w:rStyle w:val="FontStyle82"/>
        </w:rPr>
        <w:softHyphen/>
        <w:t>rají jej tak percepci, avšak zároveň umožňují</w:t>
      </w:r>
      <w:r>
        <w:rPr>
          <w:rStyle w:val="FontStyle82"/>
        </w:rPr>
        <w:t xml:space="preserve"> </w:t>
      </w:r>
      <w:r w:rsidRPr="00455F7A">
        <w:rPr>
          <w:rStyle w:val="FontStyle82"/>
        </w:rPr>
        <w:lastRenderedPageBreak/>
        <w:t xml:space="preserve">percepci těch prvků, jež zůstaly vyloučeny. </w:t>
      </w:r>
      <w:r w:rsidRPr="00455F7A">
        <w:rPr>
          <w:rStyle w:val="FontStyle82"/>
          <w:spacing w:val="-20"/>
        </w:rPr>
        <w:t>Ty</w:t>
      </w:r>
      <w:r w:rsidRPr="00455F7A">
        <w:rPr>
          <w:rStyle w:val="FontStyle82"/>
        </w:rPr>
        <w:t xml:space="preserve"> potom utvářejí pozadí, na němž pozorová</w:t>
      </w:r>
      <w:r w:rsidRPr="00455F7A">
        <w:rPr>
          <w:rStyle w:val="FontStyle82"/>
        </w:rPr>
        <w:softHyphen/>
        <w:t>ní probíhá. Jako by to, co je v textu přítomné, muselo být posuzováno s přihlédnutím k tomu, co tu absentuje. Proto literární text nekopíruje referenční pole, k němuž se vztahuje; spíše představuje reakci na ony mimotextové systémy, jejichž prvky do sebe začlenil.</w:t>
      </w:r>
    </w:p>
    <w:p w:rsidR="008D5114" w:rsidRPr="00455F7A" w:rsidRDefault="008D5114" w:rsidP="008D5114">
      <w:pPr>
        <w:pStyle w:val="Style16"/>
        <w:widowControl/>
        <w:spacing w:line="259" w:lineRule="exact"/>
        <w:ind w:firstLine="278"/>
        <w:rPr>
          <w:rStyle w:val="FontStyle82"/>
        </w:rPr>
      </w:pPr>
      <w:r w:rsidRPr="00455F7A">
        <w:rPr>
          <w:rStyle w:val="FontStyle82"/>
        </w:rPr>
        <w:t>Tuto reakci v podstatě zapříčiňuje omezená schopnost systému vyrovnat se s tím, co má uspořádávat: tím na své nedostatky vlastně přitahuje pozornost. Ilustrujme to na jednom příkladě. V Anglii 18. století byl dominantním myšlenkovým systémem lockeovský empirismus. Systém se zakládá na řadě selektivních rozhodnutí ohledně získávání lidského vědění, což bylo v dané době vzhledem k všeobecnému zájmu o sebezáchovu stále významnější. Na domi</w:t>
      </w:r>
      <w:r w:rsidRPr="00455F7A">
        <w:rPr>
          <w:rStyle w:val="FontStyle82"/>
        </w:rPr>
        <w:softHyphen/>
        <w:t>nanci tohoto systému lze usuzovat ze skutečnosti, že se na něj další existující systémy snažily adaptovat, a tak poklesly na úroveň sub</w:t>
      </w:r>
      <w:r w:rsidRPr="00455F7A">
        <w:rPr>
          <w:rStyle w:val="FontStyle82"/>
        </w:rPr>
        <w:softHyphen/>
        <w:t xml:space="preserve">systémů. </w:t>
      </w:r>
      <w:r w:rsidRPr="00455F7A">
        <w:rPr>
          <w:rStyle w:val="FontStyle82"/>
          <w:spacing w:val="-20"/>
        </w:rPr>
        <w:t>To</w:t>
      </w:r>
      <w:r w:rsidRPr="00455F7A">
        <w:rPr>
          <w:rStyle w:val="FontStyle82"/>
        </w:rPr>
        <w:t xml:space="preserve"> platilo zvláště o teologii, která přijala empirické premi</w:t>
      </w:r>
      <w:r w:rsidRPr="00455F7A">
        <w:rPr>
          <w:rStyle w:val="FontStyle82"/>
        </w:rPr>
        <w:softHyphen/>
        <w:t>sy o získávání vědění prostřednictvím zkušenosti, a začala tehdy hle</w:t>
      </w:r>
      <w:r w:rsidRPr="00455F7A">
        <w:rPr>
          <w:rStyle w:val="FontStyle82"/>
        </w:rPr>
        <w:softHyphen/>
        <w:t>dat přirozené vysvětlení nadpřirozených fenoménů.</w:t>
      </w:r>
      <w:r w:rsidR="00BE24E3">
        <w:rPr>
          <w:rStyle w:val="Znakapoznpodarou"/>
          <w:sz w:val="18"/>
          <w:szCs w:val="18"/>
        </w:rPr>
        <w:footnoteReference w:id="46"/>
      </w:r>
      <w:r w:rsidRPr="00455F7A">
        <w:rPr>
          <w:rStyle w:val="FontStyle81"/>
          <w:b w:val="0"/>
        </w:rPr>
        <w:t xml:space="preserve"> </w:t>
      </w:r>
      <w:r w:rsidRPr="00455F7A">
        <w:rPr>
          <w:rStyle w:val="FontStyle82"/>
        </w:rPr>
        <w:t>Takovýmto podrobením teologických systémů rozšířil empirismus platnost vlastních předpokladů. Je však v povaze systému, že získává stabili</w:t>
      </w:r>
      <w:r w:rsidRPr="00455F7A">
        <w:rPr>
          <w:rStyle w:val="FontStyle82"/>
        </w:rPr>
        <w:softHyphen/>
        <w:t>tu vyloučením jiných možností. V tomto případě byla negována možnost apriorního vědění, a to znamenalo, že vědění lze tedy zís</w:t>
      </w:r>
      <w:r w:rsidRPr="00455F7A">
        <w:rPr>
          <w:rStyle w:val="FontStyle82"/>
        </w:rPr>
        <w:softHyphen/>
        <w:t>kávat jen subjektivně. Výhodou takové doktríny bylo to, že vědění lze získat vlastní zkušeností; její nevýhodou pak to, že veškeré tra</w:t>
      </w:r>
      <w:r w:rsidRPr="00455F7A">
        <w:rPr>
          <w:rStyle w:val="FontStyle82"/>
        </w:rPr>
        <w:softHyphen/>
        <w:t>diční postuláty ovládající lidské chování a vztahy musely být uvedeny v pochybnost. „Často se totiž stává," tvrdí Locke, „že ta jména, kte</w:t>
      </w:r>
      <w:r w:rsidRPr="00455F7A">
        <w:rPr>
          <w:rStyle w:val="FontStyle82"/>
        </w:rPr>
        <w:softHyphen/>
        <w:t>rá lidé dávají svým velmi složitým ideám (jakými jsou například vět</w:t>
      </w:r>
      <w:r w:rsidRPr="00455F7A">
        <w:rPr>
          <w:rStyle w:val="FontStyle82"/>
        </w:rPr>
        <w:softHyphen/>
        <w:t>šinou slova týkající se morálky), mívají zřídka u dvou odlišných lidí přesně týž význam; neboť ta složitá idea jednoho člověka se jen zříd</w:t>
      </w:r>
      <w:r w:rsidRPr="00455F7A">
        <w:rPr>
          <w:rStyle w:val="FontStyle82"/>
        </w:rPr>
        <w:softHyphen/>
        <w:t>ka shoduje s takovou ideou u druhého člověka a často se dokonce liší od jeho vlastní ideje, a to od té, kterou měl včera nebo kterou bude mít zítra."</w:t>
      </w:r>
      <w:r w:rsidR="00BE24E3">
        <w:rPr>
          <w:rStyle w:val="Znakapoznpodarou"/>
          <w:sz w:val="18"/>
          <w:szCs w:val="18"/>
        </w:rPr>
        <w:footnoteReference w:id="47"/>
      </w:r>
      <w:r w:rsidRPr="00455F7A">
        <w:rPr>
          <w:rStyle w:val="FontStyle82"/>
        </w:rPr>
        <w:t xml:space="preserve"> Tady leží hranice empirického systému, jenž se může stabilizovat jedině vyloučením všeho, co jeho obecné předpo</w:t>
      </w:r>
      <w:r w:rsidRPr="00455F7A">
        <w:rPr>
          <w:rStyle w:val="FontStyle82"/>
        </w:rPr>
        <w:softHyphen/>
        <w:t>klady nedokážou pojmout. Lockovi se podařilo vyřešit problém toho, jak lidé získávají vědomosti ze zkušenosti, avšak přitom vytvo</w:t>
      </w:r>
      <w:r w:rsidRPr="00455F7A">
        <w:rPr>
          <w:rStyle w:val="FontStyle82"/>
        </w:rPr>
        <w:softHyphen/>
        <w:t>řil problém nový: jak najít možný základ pro lidské chování a vzta-</w:t>
      </w:r>
    </w:p>
    <w:p w:rsidR="008D5114" w:rsidRPr="00455F7A" w:rsidRDefault="008D5114" w:rsidP="008D5114">
      <w:pPr>
        <w:pStyle w:val="Style13"/>
        <w:widowControl/>
        <w:spacing w:line="259" w:lineRule="exact"/>
        <w:rPr>
          <w:rStyle w:val="FontStyle82"/>
        </w:rPr>
      </w:pPr>
      <w:r w:rsidRPr="00455F7A">
        <w:rPr>
          <w:rStyle w:val="FontStyle82"/>
        </w:rPr>
        <w:t>hy. Veškeré systémy musí nutně vylučovat určité možnosti, a tak (lávají automaticky vzniknout nedostatkům. A právě těchto nedo</w:t>
      </w:r>
      <w:r w:rsidRPr="00455F7A">
        <w:rPr>
          <w:rStyle w:val="FontStyle82"/>
        </w:rPr>
        <w:softHyphen/>
        <w:t>statků se literatura chápe. Odtud vychází hluboký zájem, který román a drama r8. století projevuje o otázky mravnosti: snaží se totiž o vyrovnání nedostatků dominantního myšlenkového systému své doby. Jelikož v tomto systému chyběla celá sféra lidských vzta</w:t>
      </w:r>
      <w:r w:rsidRPr="00455F7A">
        <w:rPr>
          <w:rStyle w:val="FontStyle82"/>
        </w:rPr>
        <w:softHyphen/>
        <w:t>hů, literatura ji přivedla do středu zájmu.</w:t>
      </w:r>
    </w:p>
    <w:p w:rsidR="008D5114" w:rsidRPr="00455F7A" w:rsidRDefault="008D5114" w:rsidP="008D5114">
      <w:pPr>
        <w:pStyle w:val="Style16"/>
        <w:widowControl/>
        <w:spacing w:line="259" w:lineRule="exact"/>
        <w:ind w:firstLine="274"/>
        <w:rPr>
          <w:rStyle w:val="FontStyle82"/>
        </w:rPr>
      </w:pPr>
      <w:r w:rsidRPr="00455F7A">
        <w:rPr>
          <w:rStyle w:val="FontStyle82"/>
        </w:rPr>
        <w:t>Takový vzájemný vztah platí stejně pro zásahy literárního textu do systémů svého okolí; i tady se můžeme pro ilustraci obrátit k Loc</w:t>
      </w:r>
      <w:r w:rsidRPr="00455F7A">
        <w:rPr>
          <w:rStyle w:val="FontStyle82"/>
        </w:rPr>
        <w:softHyphen/>
        <w:t>kovi. Myšlenková asociace pro něj představovala základní předpo</w:t>
      </w:r>
      <w:r w:rsidRPr="00455F7A">
        <w:rPr>
          <w:rStyle w:val="FontStyle82"/>
        </w:rPr>
        <w:softHyphen/>
        <w:t>klad pro získání vědění, jelikož právě kombinace náhodných smy</w:t>
      </w:r>
      <w:r w:rsidRPr="00455F7A">
        <w:rPr>
          <w:rStyle w:val="FontStyle82"/>
        </w:rPr>
        <w:softHyphen/>
        <w:t>slových podnětů přináší rozšíření a upevnění vědomostí v lidské mysli. Myšlenková asociace tedy představovala jeden z dominant</w:t>
      </w:r>
      <w:r w:rsidRPr="00455F7A">
        <w:rPr>
          <w:rStyle w:val="FontStyle82"/>
        </w:rPr>
        <w:softHyphen/>
        <w:t xml:space="preserve">ních rysů empirického systému. Tuto základní normu si vybírá a podrobuje zkoumání román </w:t>
      </w:r>
      <w:r w:rsidRPr="00455F7A">
        <w:rPr>
          <w:rStyle w:val="FontStyle90"/>
          <w:b w:val="0"/>
          <w:bCs w:val="0"/>
        </w:rPr>
        <w:t xml:space="preserve">Život a názory blahorodého pana Tristrama Shandyho </w:t>
      </w:r>
      <w:r w:rsidRPr="00455F7A">
        <w:rPr>
          <w:rStyle w:val="FontStyle82"/>
        </w:rPr>
        <w:t>od Laurence Sterna. Z asociace idejí se stává fixní idea, a tak je zapotřebí provést rekodifikaci celé základny empirického systému. Sterne vyzdvihuje lidský rozměr, který byl v Lockově systé</w:t>
      </w:r>
      <w:r w:rsidRPr="00455F7A">
        <w:rPr>
          <w:rStyle w:val="FontStyle82"/>
        </w:rPr>
        <w:softHyphen/>
        <w:t>mu přehlížen. Vrozená lidská náchylnost ke kombinování myšlenek znamenala pro Locka přirozenou záruku pro stabilizaci vědění, ale Sterne nyní téže náchylnosti využívá k tomu, aby se ukázala arbi-trárnost takových asociací - jak se děje třeba v případě rozbíhavých přemítání Waltera Shandyho či strýčka Tobyho. Individuální vysvět</w:t>
      </w:r>
      <w:r w:rsidRPr="00455F7A">
        <w:rPr>
          <w:rStyle w:val="FontStyle82"/>
        </w:rPr>
        <w:softHyphen/>
        <w:t>lení světa a života se tu scvrkávají na úroveň osobních vrtochů. Tato arbitrárnost nejen že vrhá stín pochybnosti na dominantní normu, ale také odhaluje nepředvídatelnost a neproniknutelnost každé sub</w:t>
      </w:r>
      <w:r w:rsidRPr="00455F7A">
        <w:rPr>
          <w:rStyle w:val="FontStyle82"/>
        </w:rPr>
        <w:softHyphen/>
        <w:t>jektivní postavy. Výsledkem je nejen negace lockovské normy, ale též odkrytí toho, co v Lockovi zůstává zahaleno, totiž subjektivity coby selektující a motivující síly v pozadí myšlenkové asociace."</w:t>
      </w:r>
      <w:r w:rsidR="00C34DB0">
        <w:rPr>
          <w:rStyle w:val="Znakapoznpodarou"/>
          <w:sz w:val="18"/>
          <w:szCs w:val="18"/>
        </w:rPr>
        <w:footnoteReference w:id="48"/>
      </w:r>
    </w:p>
    <w:p w:rsidR="008D5114" w:rsidRPr="00455F7A" w:rsidRDefault="008D5114" w:rsidP="00C34DB0">
      <w:pPr>
        <w:pStyle w:val="Style13"/>
        <w:widowControl/>
        <w:spacing w:before="53" w:line="269" w:lineRule="exact"/>
        <w:ind w:firstLine="274"/>
        <w:rPr>
          <w:rStyle w:val="FontStyle82"/>
        </w:rPr>
      </w:pPr>
      <w:r w:rsidRPr="00455F7A">
        <w:rPr>
          <w:rStyle w:val="FontStyle82"/>
          <w:spacing w:val="-20"/>
        </w:rPr>
        <w:t>To</w:t>
      </w:r>
      <w:r w:rsidRPr="00455F7A">
        <w:rPr>
          <w:rStyle w:val="FontStyle82"/>
        </w:rPr>
        <w:t xml:space="preserve"> je však pouze jeden výsledek Sternovy rekodifíkace empirické normy, transplantované do literárního textu za účelem pozorování. J.akmile je spolehlivost lidského vědění podryta odhalením její závis</w:t>
      </w:r>
      <w:r w:rsidRPr="00455F7A">
        <w:rPr>
          <w:rStyle w:val="FontStyle82"/>
        </w:rPr>
        <w:softHyphen/>
        <w:t>losti na osobních fixacích, sama ohrožovaná norma vytvoří pozadí pro další pozorování: pro pozorování problematické podstaty lid</w:t>
      </w:r>
      <w:r w:rsidRPr="008D5114">
        <w:t xml:space="preserve"> </w:t>
      </w:r>
      <w:r w:rsidRPr="00455F7A">
        <w:rPr>
          <w:rStyle w:val="FontStyle82"/>
        </w:rPr>
        <w:t>ských vztahů. Toto odhalení zase vede Sterna k odkrytí inherentní sociální dispozice lidského bytí, což v lidských záležitostech slibuje spolehlivost.</w:t>
      </w:r>
    </w:p>
    <w:p w:rsidR="008D5114" w:rsidRPr="00455F7A" w:rsidRDefault="008D5114" w:rsidP="008D5114">
      <w:pPr>
        <w:pStyle w:val="Style16"/>
        <w:widowControl/>
        <w:spacing w:line="259" w:lineRule="exact"/>
        <w:ind w:firstLine="288"/>
        <w:rPr>
          <w:rStyle w:val="FontStyle82"/>
        </w:rPr>
      </w:pPr>
      <w:r w:rsidRPr="00455F7A">
        <w:rPr>
          <w:rStyle w:val="FontStyle82"/>
        </w:rPr>
        <w:t>Literatura se snaží čelit problémům, jež jednotlivé systémy produ</w:t>
      </w:r>
      <w:r w:rsidRPr="00455F7A">
        <w:rPr>
          <w:rStyle w:val="FontStyle82"/>
        </w:rPr>
        <w:softHyphen/>
        <w:t>kují, skrze soustředěnou pozornost vůči systémovým nedostatkům, a umožňuje nám tak zkonstruovat si vše, co soudobé dominantní systémy zakrývaly či ignorovaly. Zároveň ale musí text implicitně obsahovat základní rámec inkriminovaných systémů, protože právě kvůli nim vznikají problémy, na něž literatura reaguje.</w:t>
      </w:r>
    </w:p>
    <w:p w:rsidR="008D5114" w:rsidRPr="00455F7A" w:rsidRDefault="008D5114" w:rsidP="008D5114">
      <w:pPr>
        <w:pStyle w:val="Style16"/>
        <w:widowControl/>
        <w:spacing w:line="259" w:lineRule="exact"/>
        <w:ind w:firstLine="283"/>
        <w:rPr>
          <w:rStyle w:val="FontStyle82"/>
        </w:rPr>
      </w:pPr>
      <w:r w:rsidRPr="00455F7A">
        <w:rPr>
          <w:rStyle w:val="FontStyle82"/>
        </w:rPr>
        <w:t>Pokud literární dílo vychází z čtenářova společenského a kultur</w:t>
      </w:r>
      <w:r w:rsidRPr="00455F7A">
        <w:rPr>
          <w:rStyle w:val="FontStyle82"/>
        </w:rPr>
        <w:softHyphen/>
        <w:t>ního prostředí, bude sloužit jako prostředek oddělení převládajících norem od jejich funkčního kontextu, a umožní tak čtenáři vypozo</w:t>
      </w:r>
      <w:r w:rsidRPr="00455F7A">
        <w:rPr>
          <w:rStyle w:val="FontStyle82"/>
        </w:rPr>
        <w:softHyphen/>
        <w:t>rovat, jak takové společenské regulátory fungují a jaký účinek mohou mít na lidi, kteří jim podléhají. Čtenáři jsou tak postaveni do pozice, z níž mohou nově pohlédnout na síly, které je vedou a orien</w:t>
      </w:r>
      <w:r w:rsidRPr="00455F7A">
        <w:rPr>
          <w:rStyle w:val="FontStyle82"/>
        </w:rPr>
        <w:softHyphen/>
        <w:t>tují a které možná doposud přijímali bez ptaní. Pokud se však už tyto normy vytratily a čtenáři už nejsou v pojednávaných systémech zapojeni, umožní jim rekodifikace těchto systémů nejenom rekon</w:t>
      </w:r>
      <w:r w:rsidRPr="00455F7A">
        <w:rPr>
          <w:rStyle w:val="FontStyle82"/>
        </w:rPr>
        <w:softHyphen/>
      </w:r>
      <w:r w:rsidRPr="00455F7A">
        <w:rPr>
          <w:rStyle w:val="FontStyle82"/>
        </w:rPr>
        <w:lastRenderedPageBreak/>
        <w:t>struovat historický rámec, na nějž text reaguje, ale také zakusit na vlastní kůži nedostatky, jež dané normy přinášejí, a poznat odpově</w:t>
      </w:r>
      <w:r w:rsidRPr="00455F7A">
        <w:rPr>
          <w:rStyle w:val="FontStyle82"/>
        </w:rPr>
        <w:softHyphen/>
        <w:t>di implicitně obsažené v textu. Literární rekodifikace sociálních a kulturních norem tak má dvojí funkci: soudobým čtenářům umož</w:t>
      </w:r>
      <w:r w:rsidRPr="00455F7A">
        <w:rPr>
          <w:rStyle w:val="FontStyle82"/>
        </w:rPr>
        <w:softHyphen/>
        <w:t>ňuje vnímat to, čeho si v rutině všedního života obvykle nemohou povšimnout, a následujícím generacím čtenářů umožňuje uchopit realitu, v níž nikdy nežili.</w:t>
      </w:r>
    </w:p>
    <w:p w:rsidR="008D5114" w:rsidRPr="00455F7A" w:rsidRDefault="008D5114" w:rsidP="008D5114">
      <w:pPr>
        <w:pStyle w:val="Style16"/>
        <w:widowControl/>
        <w:spacing w:line="259" w:lineRule="exact"/>
        <w:ind w:firstLine="283"/>
        <w:rPr>
          <w:rStyle w:val="FontStyle82"/>
        </w:rPr>
      </w:pPr>
      <w:r w:rsidRPr="00455F7A">
        <w:rPr>
          <w:rStyle w:val="FontStyle82"/>
        </w:rPr>
        <w:t>Když se zaměříme na rozhraní mezi textem a kontextem, vyvsta</w:t>
      </w:r>
      <w:r w:rsidRPr="00455F7A">
        <w:rPr>
          <w:rStyle w:val="FontStyle82"/>
        </w:rPr>
        <w:softHyphen/>
        <w:t>ne nám před očima reakce textu na situaci, v níž text vznikl. Text však vstupuje do interakce nejen se svým socioekonomickým oko</w:t>
      </w:r>
      <w:r w:rsidRPr="00455F7A">
        <w:rPr>
          <w:rStyle w:val="FontStyle82"/>
        </w:rPr>
        <w:softHyphen/>
        <w:t>lím, ale také - a to ve stejné míře - se svými čtenáři. Osvětlení toho, co se odehrává při zpracování textu, je proto ústředním cílem recepční teorie. Analýza aktu čtení naznačuje, že literární text je „strukturovaný prototyp": to, co je na stránce napsáno, se musí zpra</w:t>
      </w:r>
      <w:r w:rsidRPr="00455F7A">
        <w:rPr>
          <w:rStyle w:val="FontStyle82"/>
        </w:rPr>
        <w:softHyphen/>
        <w:t xml:space="preserve">covat a vytvořit. Už v </w:t>
      </w:r>
      <w:r w:rsidRPr="00455F7A">
        <w:rPr>
          <w:rStyle w:val="FontStyle83"/>
          <w:b w:val="0"/>
          <w:bCs w:val="0"/>
        </w:rPr>
        <w:t xml:space="preserve">Tristramu Shandym </w:t>
      </w:r>
      <w:r w:rsidRPr="00455F7A">
        <w:rPr>
          <w:rStyle w:val="FontStyle82"/>
        </w:rPr>
        <w:t>píše Sterne: „a tak i spisova</w:t>
      </w:r>
      <w:r w:rsidRPr="00455F7A">
        <w:rPr>
          <w:rStyle w:val="FontStyle82"/>
        </w:rPr>
        <w:softHyphen/>
        <w:t>tel, obeznámený s patřičnými mezemi společenských mravů a dob</w:t>
      </w:r>
      <w:r w:rsidRPr="00455F7A">
        <w:rPr>
          <w:rStyle w:val="FontStyle82"/>
        </w:rPr>
        <w:softHyphen/>
        <w:t>rého vychování, netroufne si domýšlet všechno: Nejvyšší úctu vzdáme čtenářově rozumu tím, že věc přátelsky rozpůlíme a přene</w:t>
      </w:r>
      <w:r w:rsidRPr="00455F7A">
        <w:rPr>
          <w:rStyle w:val="FontStyle82"/>
        </w:rPr>
        <w:softHyphen/>
        <w:t>cháme mu, ať si tak jako my i on něco představí. Co se mne týče, já mu takové poklony dělám ustavičně, a podobně jako svou, tak zaměstnávám všemožně i jeho obraznost."</w:t>
      </w:r>
      <w:r w:rsidR="00C34DB0">
        <w:rPr>
          <w:rStyle w:val="Znakapoznpodarou"/>
          <w:sz w:val="18"/>
          <w:szCs w:val="18"/>
        </w:rPr>
        <w:footnoteReference w:id="49"/>
      </w:r>
      <w:r w:rsidRPr="00455F7A">
        <w:rPr>
          <w:rStyle w:val="FontStyle82"/>
        </w:rPr>
        <w:t xml:space="preserve"> Takový vztah se však vyznačuje fundamentální asymetrií mezi textem a čtenářem. Mezi vysílačem a přijímačem tu nefunguje žádný společný kód, který by určoval způsob, jímž má být text zpracován; takový kód se v nej-lepším případě může utvořit při samém procesu čtení. Nerovnováha mezi textem a čtenářem je nedefinována, ale právě ona neurčitost zvyšuje zapojení čtenáře, ačkoli není bez kontroly. Kontrolu tu vykonává text, v textu však tak docela obsažena není. Dobře to ilus</w:t>
      </w:r>
      <w:r w:rsidRPr="00455F7A">
        <w:rPr>
          <w:rStyle w:val="FontStyle82"/>
        </w:rPr>
        <w:softHyphen/>
        <w:t>truje komentář, který Virginie Woolfová pronesla na adresu románů Jane Austenové: Jane Austenová tedy vládne hlubším citem, než se zdá na povrchu. Podněcuje nás k tomu, abychom doplnili to, co chybí. Nabízí nám zdánlivou nicotnost; ta se však díky své kompo</w:t>
      </w:r>
      <w:r w:rsidRPr="00455F7A">
        <w:rPr>
          <w:rStyle w:val="FontStyle82"/>
        </w:rPr>
        <w:softHyphen/>
        <w:t>zici začne v čtenářově mysli rozpínat a výjevům, jež zvnějšku půso</w:t>
      </w:r>
      <w:r w:rsidRPr="00455F7A">
        <w:rPr>
          <w:rStyle w:val="FontStyle82"/>
        </w:rPr>
        <w:softHyphen/>
        <w:t>bí docela triviálně, dodá tu nejtrvalejší formu života. Důraz je vždy kladen na postavu [...] Zvraty a zákruty dialogu nás udržují v ne</w:t>
      </w:r>
      <w:r w:rsidRPr="00455F7A">
        <w:rPr>
          <w:rStyle w:val="FontStyle82"/>
        </w:rPr>
        <w:softHyphen/>
        <w:t>ustálém napětí. Pozornost upínáme napůl k přítomné chvíli a napůl k budoucnosti [...] I nedokončená či druhořadá povídka obsahuje veškeré rysy velikosti Jane Austenové."</w:t>
      </w:r>
      <w:r w:rsidR="00C34DB0">
        <w:rPr>
          <w:rStyle w:val="Znakapoznpodarou"/>
          <w:sz w:val="18"/>
          <w:szCs w:val="18"/>
        </w:rPr>
        <w:footnoteReference w:id="50"/>
      </w:r>
      <w:r w:rsidRPr="00455F7A">
        <w:rPr>
          <w:rStyle w:val="FontStyle82"/>
        </w:rPr>
        <w:t xml:space="preserve"> Co je vyřčeno, jako by zís</w:t>
      </w:r>
      <w:r w:rsidRPr="00455F7A">
        <w:rPr>
          <w:rStyle w:val="FontStyle82"/>
        </w:rPr>
        <w:softHyphen/>
        <w:t>kávalo na důležitosti jakožto odkaz k tomu nevyřčenému: významu tak nedodávají tvar a váhu jednotlivé výroky, nýbrž implikace. „Nej-I rvalejší forma života", o níž Woolfová hovoří, není předvedena na potištěné stránce; jde o produkt vznikající z interakce mezi textem a čtenářem. Tato interakce je procesem, který nespouští a neregulu</w:t>
      </w:r>
      <w:r w:rsidRPr="00455F7A">
        <w:rPr>
          <w:rStyle w:val="FontStyle82"/>
        </w:rPr>
        <w:softHyphen/>
        <w:t>je nějaký daný kód, nýbrž vzájemně se omezující a zvětšující souhra mezi explicitním a implicitním, mezi odhalením a zakrýváním. Po</w:t>
      </w:r>
      <w:r w:rsidRPr="00455F7A">
        <w:rPr>
          <w:rStyle w:val="FontStyle82"/>
        </w:rPr>
        <w:softHyphen/>
        <w:t xml:space="preserve">něvadž se struktura textu skládá z určených segmentů a neurčených spojení mezi nimi, je základní vzorec textu utvářen interakcí mezi vyjádřeným a nevyjádřeným. </w:t>
      </w:r>
      <w:r w:rsidRPr="00455F7A">
        <w:rPr>
          <w:rStyle w:val="FontStyle82"/>
          <w:spacing w:val="-20"/>
        </w:rPr>
        <w:t>To</w:t>
      </w:r>
      <w:r w:rsidRPr="00455F7A">
        <w:rPr>
          <w:rStyle w:val="FontStyle82"/>
        </w:rPr>
        <w:t xml:space="preserve"> vyjádřené se samo vyvíjí do té míry, do níž čtenář aktualizuje ono nevyjádřené, a tak proces čtení trans</w:t>
      </w:r>
      <w:r w:rsidRPr="00455F7A">
        <w:rPr>
          <w:rStyle w:val="FontStyle82"/>
        </w:rPr>
        <w:softHyphen/>
        <w:t>formuje text v korelát čtenářovy mysli.</w:t>
      </w:r>
    </w:p>
    <w:p w:rsidR="00E85F31" w:rsidRPr="00455F7A" w:rsidRDefault="008D5114" w:rsidP="00E85F31">
      <w:pPr>
        <w:pStyle w:val="Style16"/>
        <w:widowControl/>
        <w:spacing w:after="326" w:line="259" w:lineRule="exact"/>
        <w:ind w:firstLine="245"/>
        <w:rPr>
          <w:rStyle w:val="FontStyle83"/>
          <w:b w:val="0"/>
          <w:bCs w:val="0"/>
        </w:rPr>
      </w:pPr>
      <w:r w:rsidRPr="00455F7A">
        <w:rPr>
          <w:rStyle w:val="FontStyle82"/>
        </w:rPr>
        <w:t>Jelikož žádný příběh nelze vyprávět v jeho úplnosti, je text sám rozčleněn prázdnými místy a mezerami, jež musí být při aktu čtení zaplněny. Kdykoli čtenář nějakou</w:t>
      </w:r>
      <w:r w:rsidR="00095F1E">
        <w:rPr>
          <w:rStyle w:val="FontStyle82"/>
        </w:rPr>
        <w:t xml:space="preserve"> mezeru překlene, začíná komuni</w:t>
      </w:r>
      <w:r w:rsidRPr="00455F7A">
        <w:rPr>
          <w:rStyle w:val="FontStyle82"/>
        </w:rPr>
        <w:t>kace. Mezery či strukturovaná prázdná místa</w:t>
      </w:r>
      <w:r w:rsidR="00E85F31">
        <w:rPr>
          <w:rStyle w:val="FontStyle82"/>
        </w:rPr>
        <w:t xml:space="preserve"> – k</w:t>
      </w:r>
      <w:r w:rsidR="00E85F31" w:rsidRPr="00455F7A">
        <w:rPr>
          <w:rStyle w:val="FontStyle82"/>
        </w:rPr>
        <w:t>terá se ve své nejzá-kladnější podobě objevují kupříkladu tehdy, když se v románu obje</w:t>
      </w:r>
      <w:r w:rsidR="00E85F31" w:rsidRPr="00455F7A">
        <w:rPr>
          <w:rStyle w:val="FontStyle82"/>
        </w:rPr>
        <w:softHyphen/>
        <w:t>ví nová postava - fungují jako jakási osa, kolem níž se celý vztah mezi textem a čtenářem otáčí; stimulují totiž čtenáře, aby se v inten</w:t>
      </w:r>
      <w:r w:rsidR="00E85F31" w:rsidRPr="00455F7A">
        <w:rPr>
          <w:rStyle w:val="FontStyle82"/>
        </w:rPr>
        <w:softHyphen/>
        <w:t>cích stanovených textem pustil do procesu vytváření idejí a představ. V textovém systému však existuje ještě další místo, kde se text se čtenářem sbližují či prolínají: vyznačují jej různé typy negace. Prázdná místa i negace ovládají proces utváření významu po svém. Prázdná místa nechávají otevřené propojení mezi textovými per</w:t>
      </w:r>
      <w:r w:rsidR="00E85F31" w:rsidRPr="00455F7A">
        <w:rPr>
          <w:rStyle w:val="FontStyle82"/>
        </w:rPr>
        <w:softHyphen/>
        <w:t>spektivami, jež kupříkladu ve vyprávění nastiňují autorův pohled skrze perspektivu vypravěče, postav, děje a fiktivního čtenáře vepsa</w:t>
      </w:r>
      <w:r w:rsidR="00E85F31" w:rsidRPr="00455F7A">
        <w:rPr>
          <w:rStyle w:val="FontStyle82"/>
        </w:rPr>
        <w:softHyphen/>
        <w:t xml:space="preserve">ného v textu. Prázdná místa pak čtenáře podněcují k uspořádání těchto modelových perspektiv - jinými slovy, vybízejí recipienta, aby provedl základní operace </w:t>
      </w:r>
      <w:r w:rsidR="00E85F31" w:rsidRPr="00455F7A">
        <w:rPr>
          <w:rStyle w:val="FontStyle83"/>
          <w:b w:val="0"/>
          <w:bCs w:val="0"/>
        </w:rPr>
        <w:t xml:space="preserve">uvnitř </w:t>
      </w:r>
      <w:r w:rsidR="00E85F31" w:rsidRPr="00455F7A">
        <w:rPr>
          <w:rStyle w:val="FontStyle82"/>
        </w:rPr>
        <w:t xml:space="preserve">textu. Různé typy negace vzbouzejí známé a ustálené prvky vědění, jen aby je hned mohly vymazat. Ono vymazané však zůstává na dohled, a tak čtenářovo vnímání známého a ustáleného modifikuje - tj. čtenář je tu veden k tomu, aby zaujal pozici </w:t>
      </w:r>
      <w:r w:rsidR="00E85F31" w:rsidRPr="00455F7A">
        <w:rPr>
          <w:rStyle w:val="FontStyle83"/>
          <w:b w:val="0"/>
          <w:bCs w:val="0"/>
        </w:rPr>
        <w:t>ve vztahu k textu.</w:t>
      </w:r>
    </w:p>
    <w:p w:rsidR="00E85F31" w:rsidRPr="00455F7A" w:rsidRDefault="00E85F31" w:rsidP="00E85F31">
      <w:pPr>
        <w:pStyle w:val="Style16"/>
        <w:widowControl/>
        <w:spacing w:line="264" w:lineRule="exact"/>
        <w:ind w:firstLine="288"/>
        <w:rPr>
          <w:rStyle w:val="FontStyle82"/>
        </w:rPr>
      </w:pPr>
      <w:r w:rsidRPr="00455F7A">
        <w:rPr>
          <w:rStyle w:val="FontStyle82"/>
        </w:rPr>
        <w:t>Prázdná místa naznačují, že se různé segmenty a vzorce textu mají propojit, i když to sám text neříká. Jsou vlastně neviděnými spoji textu, jelikož od sebe vzorce a textové perspektivy odlišují, a zároveň čtenáře ponoukají k aktům vytváření idejí a představ. Když se pak vzorce a perspektivy spojí dohromady, prázdná místa „zmizí". A jak se tak v aktu čtení mezi všemi těmito segmenty pro</w:t>
      </w:r>
      <w:r w:rsidRPr="00455F7A">
        <w:rPr>
          <w:rStyle w:val="FontStyle82"/>
        </w:rPr>
        <w:softHyphen/>
        <w:t>plétá čtenářovo bludné hledisko, jeho neustálé přesouvání během doby čtení tyto segmenty sdružuje a propojuje, a vytváří tak síť, v níž každá perspektiva nejenže otevírá pohled na další perspektivy, ale také na zamýšlený imaginární předmět. Ten je sám produktem vzá</w:t>
      </w:r>
      <w:r w:rsidRPr="00455F7A">
        <w:rPr>
          <w:rStyle w:val="FontStyle82"/>
        </w:rPr>
        <w:softHyphen/>
        <w:t>jemného propojení, jehož strukturování do značné míry řídí prázd</w:t>
      </w:r>
      <w:r w:rsidRPr="00455F7A">
        <w:rPr>
          <w:rStyle w:val="FontStyle82"/>
        </w:rPr>
        <w:softHyphen/>
        <w:t>ná místa.</w:t>
      </w:r>
    </w:p>
    <w:p w:rsidR="00E85F31" w:rsidRPr="00455F7A" w:rsidRDefault="00E85F31" w:rsidP="00E85F31">
      <w:pPr>
        <w:pStyle w:val="Style16"/>
        <w:widowControl/>
        <w:spacing w:line="259" w:lineRule="exact"/>
        <w:rPr>
          <w:rStyle w:val="FontStyle82"/>
        </w:rPr>
      </w:pPr>
      <w:r w:rsidRPr="00455F7A">
        <w:rPr>
          <w:rStyle w:val="FontStyle82"/>
        </w:rPr>
        <w:t xml:space="preserve">Sternův </w:t>
      </w:r>
      <w:r w:rsidRPr="00455F7A">
        <w:rPr>
          <w:rStyle w:val="FontStyle83"/>
          <w:b w:val="0"/>
          <w:bCs w:val="0"/>
          <w:lang w:val="pl-PL"/>
        </w:rPr>
        <w:t xml:space="preserve">Tristram Shandy </w:t>
      </w:r>
      <w:r w:rsidRPr="00455F7A">
        <w:rPr>
          <w:rStyle w:val="FontStyle82"/>
        </w:rPr>
        <w:t>je dobrý příklad. Čtenářovo putující hle</w:t>
      </w:r>
      <w:r w:rsidRPr="00455F7A">
        <w:rPr>
          <w:rStyle w:val="FontStyle82"/>
        </w:rPr>
        <w:softHyphen/>
        <w:t>disko se musí přesouvat mezi rostoucím počtem textových perspek</w:t>
      </w:r>
      <w:r w:rsidRPr="00455F7A">
        <w:rPr>
          <w:rStyle w:val="FontStyle82"/>
        </w:rPr>
        <w:softHyphen/>
        <w:t>tiv; začíná tedy oscilovat mezi perspektivami postav, vypravěče a fik</w:t>
      </w:r>
      <w:r w:rsidRPr="00455F7A">
        <w:rPr>
          <w:rStyle w:val="FontStyle82"/>
        </w:rPr>
        <w:softHyphen/>
        <w:t xml:space="preserve">tivního čtenáře i mezi roztříštěnými segmenty příběhu a zákrutami dějové linie, přičemž je všechny podřizuje vzájemné transformaci. Segment, na který se </w:t>
      </w:r>
      <w:r w:rsidRPr="00455F7A">
        <w:rPr>
          <w:rStyle w:val="FontStyle82"/>
        </w:rPr>
        <w:lastRenderedPageBreak/>
        <w:t xml:space="preserve">hledisko v konkrétní moment čtení zaměří, se stává tématem; téma jednoho okamžiku se pak mění v horizont, na němž příští segment získává na aktuálnosti atd. Protože perspektiva fiktivního čtenáře slouží především k nastínění </w:t>
      </w:r>
      <w:r w:rsidRPr="00455F7A">
        <w:rPr>
          <w:rStyle w:val="FontStyle83"/>
          <w:b w:val="0"/>
          <w:bCs w:val="0"/>
        </w:rPr>
        <w:t xml:space="preserve">přístupů </w:t>
      </w:r>
      <w:r w:rsidRPr="00455F7A">
        <w:rPr>
          <w:rStyle w:val="FontStyle82"/>
        </w:rPr>
        <w:t>k událostem v textu, transformace se tudíž musí vztahovat na obsahy takových přístupů - jinými slovy, přístup fiktivního čtenáře transformuje čte</w:t>
      </w:r>
      <w:r w:rsidRPr="00455F7A">
        <w:rPr>
          <w:rStyle w:val="FontStyle82"/>
        </w:rPr>
        <w:softHyphen/>
        <w:t>nář skutečný. Podobnou transformací může projít i vypravěčova per</w:t>
      </w:r>
      <w:r w:rsidRPr="00455F7A">
        <w:rPr>
          <w:rStyle w:val="FontStyle82"/>
        </w:rPr>
        <w:softHyphen/>
        <w:t xml:space="preserve">spektiva, která ukazuje </w:t>
      </w:r>
      <w:r w:rsidRPr="00455F7A">
        <w:rPr>
          <w:rStyle w:val="FontStyle83"/>
          <w:b w:val="0"/>
          <w:bCs w:val="0"/>
        </w:rPr>
        <w:t xml:space="preserve">hodnocení </w:t>
      </w:r>
      <w:r w:rsidRPr="00455F7A">
        <w:rPr>
          <w:rStyle w:val="FontStyle82"/>
        </w:rPr>
        <w:t>událostí, a to tehdy, když se během procesu utváření tématu a horizontu střetne s jinými perspektivami; namísto toho, aby vypravěč jednotlivé kroky řídil, zdá se být ustavič</w:t>
      </w:r>
      <w:r w:rsidRPr="00455F7A">
        <w:rPr>
          <w:rStyle w:val="FontStyle82"/>
        </w:rPr>
        <w:softHyphen/>
        <w:t>ně zmaten. Příběh zadržuje „plynulé pokračování", a převrací tak subjektivní i odměřovaný čas, přičemž se očekávaná kauzalita dějové linie štěpí do nepředvídatelných větví. Všechno jako by se dělo přes</w:t>
      </w:r>
      <w:r w:rsidRPr="00455F7A">
        <w:rPr>
          <w:rStyle w:val="FontStyle82"/>
        </w:rPr>
        <w:softHyphen/>
        <w:t>ně opačně; z toho pak vzniká celá řada prázdných míst - často i v tom, co se od románu obecně očekává -, která má čtenář vyplnit. A přesto: zatímco se tyto neviditelné spoje textu řeší, začíná většinou vznikat jakýsi celkový vzorec - nezměřitelnost individuality.</w:t>
      </w:r>
    </w:p>
    <w:p w:rsidR="00E85F31" w:rsidRPr="00455F7A" w:rsidRDefault="00E85F31" w:rsidP="00E85F31">
      <w:pPr>
        <w:pStyle w:val="Style16"/>
        <w:widowControl/>
        <w:spacing w:line="254" w:lineRule="exact"/>
        <w:ind w:firstLine="269"/>
        <w:rPr>
          <w:rStyle w:val="FontStyle82"/>
        </w:rPr>
      </w:pPr>
      <w:r w:rsidRPr="00455F7A">
        <w:rPr>
          <w:rStyle w:val="FontStyle82"/>
        </w:rPr>
        <w:t>Ke vzniku takové ideje přispívá i fakt, že kdykoli je zapotřebí nějakých revizí, čtenáři nemusí reagovat pouze na instrukce prázd</w:t>
      </w:r>
      <w:r w:rsidRPr="00455F7A">
        <w:rPr>
          <w:rStyle w:val="FontStyle82"/>
        </w:rPr>
        <w:softHyphen/>
        <w:t>ných míst v textu, ale také na produkty své vlastní obrazotvornosti. Nesouvislosti textových segmentů iniciují v čtenářově mysli synteti</w:t>
      </w:r>
      <w:r w:rsidRPr="00455F7A">
        <w:rPr>
          <w:rStyle w:val="FontStyle82"/>
        </w:rPr>
        <w:softHyphen/>
        <w:t>zující operace, neboť prázdná místa vedou ke střetům mezi jednotli</w:t>
      </w:r>
      <w:r w:rsidRPr="00455F7A">
        <w:rPr>
          <w:rStyle w:val="FontStyle82"/>
        </w:rPr>
        <w:softHyphen/>
        <w:t>vými utvořenými idejemi, a zabraňují tak „plynulému pokračování", jež je předpokladem porozumění. Tyto střetávající se ideje se v prů</w:t>
      </w:r>
      <w:r w:rsidRPr="00455F7A">
        <w:rPr>
          <w:rStyle w:val="FontStyle82"/>
        </w:rPr>
        <w:softHyphen/>
        <w:t>běhu čtení zároveň vzájemně podmiňují. I tehdy, má-li být jedna idea odstraněna, aby se tak uvolnilo místo pro nové informace, bude přesto podmiňovat svou následovnici, a tím ovlivňovat její skladbu. Řetěz idejí, který takto vzniká v čtenářově mysli, pak představuje prostředek, jímž se text převádí do imaginace. Tento proces mapují strukturovaná prázdná místa; lze jej označit jako syntagmatickou osu čtení.</w:t>
      </w:r>
    </w:p>
    <w:p w:rsidR="00E85F31" w:rsidRPr="00455F7A" w:rsidRDefault="00E85F31" w:rsidP="00E85F31">
      <w:pPr>
        <w:pStyle w:val="Style16"/>
        <w:widowControl/>
        <w:spacing w:before="34" w:line="254" w:lineRule="exact"/>
        <w:ind w:firstLine="269"/>
        <w:rPr>
          <w:rStyle w:val="FontStyle82"/>
        </w:rPr>
      </w:pPr>
      <w:r w:rsidRPr="00455F7A">
        <w:rPr>
          <w:rStyle w:val="FontStyle82"/>
        </w:rPr>
        <w:t>Paradigmatická osa čtení je naproti tomu předurčována negace</w:t>
      </w:r>
      <w:r w:rsidRPr="00455F7A">
        <w:rPr>
          <w:rStyle w:val="FontStyle82"/>
        </w:rPr>
        <w:softHyphen/>
        <w:t>mi v textu. Prázdná místa naznačují, kde se mají ustavit spojení; negace naznačují motivaci pro vymazání určitých prvků. Negace vyznačují dominantní pozice, které jsou zpochybněny; vyžadují jakousi introspekci, aby se k tomu vymazanému nalezl pozitivní pro</w:t>
      </w:r>
      <w:r w:rsidRPr="00455F7A">
        <w:rPr>
          <w:rStyle w:val="FontStyle82"/>
        </w:rPr>
        <w:softHyphen/>
        <w:t>tějšek - negované prvky, izolované od svých sociálních a kulturních kontextů, se totiž potřebují znovu přeskupit.</w:t>
      </w:r>
    </w:p>
    <w:p w:rsidR="00E85F31" w:rsidRPr="00455F7A" w:rsidRDefault="00E85F31" w:rsidP="00E85F31">
      <w:pPr>
        <w:pStyle w:val="Style16"/>
        <w:widowControl/>
        <w:spacing w:line="259" w:lineRule="exact"/>
        <w:ind w:firstLine="288"/>
        <w:rPr>
          <w:rStyle w:val="FontStyle82"/>
        </w:rPr>
      </w:pPr>
      <w:r w:rsidRPr="00455F7A">
        <w:rPr>
          <w:rStyle w:val="FontStyle82"/>
        </w:rPr>
        <w:t xml:space="preserve">Pojďme si nyní na příkladu ukázat, jak negace v procesu čtení fungují. Ve Fieldingově románu </w:t>
      </w:r>
      <w:r w:rsidRPr="00455F7A">
        <w:rPr>
          <w:rStyle w:val="FontStyle90"/>
          <w:b w:val="0"/>
        </w:rPr>
        <w:t xml:space="preserve">Joseph Andrews </w:t>
      </w:r>
      <w:r w:rsidRPr="00455F7A">
        <w:rPr>
          <w:rStyle w:val="FontStyle82"/>
        </w:rPr>
        <w:t>je Abraham Adams, skutečný hrdina knihy, představen skrze výčet svých ctností, zahr</w:t>
      </w:r>
      <w:r w:rsidRPr="00455F7A">
        <w:rPr>
          <w:rStyle w:val="FontStyle82"/>
        </w:rPr>
        <w:softHyphen/>
        <w:t>nujících prakticky každou normu, kterou se dle obecného mínění vyznačoval ideální muž 18. století; a přece právě kvůli těmto ctnos</w:t>
      </w:r>
      <w:r w:rsidRPr="00455F7A">
        <w:rPr>
          <w:rStyle w:val="FontStyle82"/>
        </w:rPr>
        <w:softHyphen/>
        <w:t>tem Adams naprosto nedokáže vyhovět požadavkům všedního živo</w:t>
      </w:r>
      <w:r w:rsidRPr="00455F7A">
        <w:rPr>
          <w:rStyle w:val="FontStyle82"/>
        </w:rPr>
        <w:softHyphen/>
        <w:t>ta. Co do přizpůsobivosti a praktičnosti jej jeho ctnosti redukují na úroveň nemluvněte - jak na závěr své úvodní charakteristiky kon</w:t>
      </w:r>
      <w:r w:rsidRPr="00455F7A">
        <w:rPr>
          <w:rStyle w:val="FontStyle82"/>
        </w:rPr>
        <w:softHyphen/>
        <w:t xml:space="preserve">statuje sám Fielding. Kdyby se však ony normy odmítly </w:t>
      </w:r>
      <w:r w:rsidRPr="00455F7A">
        <w:rPr>
          <w:rStyle w:val="FontStyle90"/>
          <w:b w:val="0"/>
          <w:bCs w:val="0"/>
        </w:rPr>
        <w:t xml:space="preserve">en bloc, </w:t>
      </w:r>
      <w:r w:rsidRPr="00455F7A">
        <w:rPr>
          <w:rStyle w:val="FontStyle82"/>
        </w:rPr>
        <w:t>mělo by to za následek naprostou dezorientaci, a Fielding by krom toho jen stěží prohlásil ctnost za hloupost. Negace tak nepředvádí žád</w:t>
      </w:r>
      <w:r w:rsidRPr="00455F7A">
        <w:rPr>
          <w:rStyle w:val="FontStyle82"/>
        </w:rPr>
        <w:softHyphen/>
        <w:t>nou radikální alternativu, spíše naznačuje odlišný pohled na dané ctnosti. Ctnosti samy nejsou zpochybňovány, zmařena jsou však očekávání, jež se s nimi spojují, poněvadž už kvůli negaci nejsou nahlížena z jejich křesťanské či platónské základny; východiskem je nyní každodenní svět. Výsledný rozvrat ukazuje, že teď už nezáleží na podstatě norem, nýbrž na jejich fungování a praktické využitel</w:t>
      </w:r>
      <w:r w:rsidRPr="00455F7A">
        <w:rPr>
          <w:rStyle w:val="FontStyle82"/>
        </w:rPr>
        <w:softHyphen/>
        <w:t>nosti. Odklon norem od jejich tradičních základů evidentně zname</w:t>
      </w:r>
      <w:r w:rsidRPr="00455F7A">
        <w:rPr>
          <w:rStyle w:val="FontStyle82"/>
        </w:rPr>
        <w:softHyphen/>
        <w:t>ná, že se normy musí v každodenním světě přehodnotit, a z tohoto přehodnocení se stává čtenářův imaginární předmět - „imaginární" proto, že se v textu objevuje jenom jako „definovaný nedostatek". „Negativní akt je tak konstitutivní složkou obrazu."</w:t>
      </w:r>
      <w:r>
        <w:rPr>
          <w:rStyle w:val="Znakapoznpodarou"/>
          <w:sz w:val="18"/>
          <w:szCs w:val="18"/>
        </w:rPr>
        <w:footnoteReference w:id="51"/>
      </w:r>
      <w:r w:rsidRPr="00455F7A">
        <w:rPr>
          <w:rStyle w:val="FontStyle82"/>
        </w:rPr>
        <w:t xml:space="preserve"> Není pochyb o tom, že negativní sklon, který nabízené vědění projevuje, vybízí čtenáře, aby si představil a utřídil skryté příčiny ovládající negaci -a přitom si zformuloval, co zůstalo nezformulováno.</w:t>
      </w:r>
    </w:p>
    <w:p w:rsidR="00E85F31" w:rsidRPr="00455F7A" w:rsidRDefault="00E85F31" w:rsidP="00E85F31">
      <w:pPr>
        <w:pStyle w:val="Style16"/>
        <w:widowControl/>
        <w:spacing w:line="259" w:lineRule="exact"/>
        <w:ind w:firstLine="288"/>
        <w:rPr>
          <w:rStyle w:val="FontStyle82"/>
        </w:rPr>
      </w:pPr>
      <w:r w:rsidRPr="00455F7A">
        <w:rPr>
          <w:rStyle w:val="FontStyle82"/>
        </w:rPr>
        <w:t>Do dalších detailů ohledně fungování negace se v našem příkla</w:t>
      </w:r>
      <w:r w:rsidRPr="00455F7A">
        <w:rPr>
          <w:rStyle w:val="FontStyle82"/>
        </w:rPr>
        <w:softHyphen/>
        <w:t>dě nemusíme ani pouštět; už teď vidíme, jak významný dopad má na komunikaci. Komunikace by vůbec nebyla zapotřebí, kdyby to, co se komunikuje, nebylo do určité míry neznámé. Literatura vnáší do světa cosi, co v něm není. Toto cosi se musí odhalit, má-li být pocho</w:t>
      </w:r>
      <w:r w:rsidRPr="00455F7A">
        <w:rPr>
          <w:rStyle w:val="FontStyle82"/>
        </w:rPr>
        <w:softHyphen/>
        <w:t>peno. Jelikož se však neznámé prvky nemohou předvádět ve vztahu k známým či existujícím pojmům, to, co literatura vnáší do světa, se může odhalit jen poukazem na to, co ze světa reprodukuje. Ono reprodukované vzniká tak, že se dislokují mimotextové normy, významy a struktury, a pak se zbaví empirické reality, jak to popisu</w:t>
      </w:r>
      <w:r w:rsidRPr="00455F7A">
        <w:rPr>
          <w:rStyle w:val="FontStyle82"/>
        </w:rPr>
        <w:softHyphen/>
        <w:t>je Adorno: „Vše, co umělecká díla obsahují - formu, látku, duch, téma -, se do nich uteklo z reality a přišlo v nich o realitu vlastní.</w:t>
      </w:r>
      <w:r w:rsidRPr="00455F7A">
        <w:rPr>
          <w:rStyle w:val="FontStyle88"/>
          <w:b w:val="0"/>
          <w:bCs w:val="0"/>
        </w:rPr>
        <w:t>"</w:t>
      </w:r>
      <w:r>
        <w:rPr>
          <w:rStyle w:val="Znakapoznpodarou"/>
          <w:sz w:val="18"/>
          <w:szCs w:val="18"/>
        </w:rPr>
        <w:footnoteReference w:id="52"/>
      </w:r>
      <w:r w:rsidRPr="00455F7A">
        <w:rPr>
          <w:rStyle w:val="FontStyle88"/>
          <w:b w:val="0"/>
          <w:bCs w:val="0"/>
          <w:vertAlign w:val="superscript"/>
        </w:rPr>
        <w:t xml:space="preserve"> </w:t>
      </w:r>
      <w:r w:rsidRPr="00455F7A">
        <w:rPr>
          <w:rStyle w:val="FontStyle82"/>
        </w:rPr>
        <w:t>Negace je struktura, která stojí v pozadí zrušení manifestované rea</w:t>
      </w:r>
      <w:r w:rsidRPr="00455F7A">
        <w:rPr>
          <w:rStyle w:val="FontStyle82"/>
        </w:rPr>
        <w:softHyphen/>
        <w:t>lit y. Je neformulovanou konstitutivní složkou textu.</w:t>
      </w:r>
    </w:p>
    <w:p w:rsidR="00E85F31" w:rsidRPr="00455F7A" w:rsidRDefault="00E85F31" w:rsidP="00E85F31">
      <w:pPr>
        <w:pStyle w:val="Style16"/>
        <w:widowControl/>
        <w:spacing w:line="254" w:lineRule="exact"/>
        <w:ind w:firstLine="288"/>
        <w:rPr>
          <w:rStyle w:val="FontStyle82"/>
        </w:rPr>
      </w:pPr>
      <w:r w:rsidRPr="00455F7A">
        <w:rPr>
          <w:rStyle w:val="FontStyle82"/>
        </w:rPr>
        <w:t>Negaci tak nelze odvodit z konkrétní referenční reality, již zpo</w:t>
      </w:r>
      <w:r w:rsidRPr="00455F7A">
        <w:rPr>
          <w:rStyle w:val="FontStyle82"/>
        </w:rPr>
        <w:softHyphen/>
        <w:t>chybňuje; stejně tak si nelze představovat, že negace slouží nějaké esencialistické ideji, již zvěstuje. Jde totiž o reformulaci dosud nepo</w:t>
      </w:r>
      <w:r w:rsidRPr="00455F7A">
        <w:rPr>
          <w:rStyle w:val="FontStyle82"/>
        </w:rPr>
        <w:softHyphen/>
        <w:t>chopeného: vyznačuje se tak vztah k tomu, co negace bere v potaz, ale také se tím vytváří základní pojítko mezi čtenářem a textem. Pokud má čtenář pochopit důvody pro zpochybňování světa, musí tento svět transcendovat, aby nazřel to, v čem jinak neřešitelně „vězí". Tímto reponováním se realizuje komunikační funkce literatury.</w:t>
      </w:r>
    </w:p>
    <w:p w:rsidR="00E85F31" w:rsidRPr="00455F7A" w:rsidRDefault="00E85F31" w:rsidP="00E85F31">
      <w:pPr>
        <w:pStyle w:val="Style16"/>
        <w:widowControl/>
        <w:spacing w:line="245" w:lineRule="exact"/>
        <w:ind w:firstLine="283"/>
        <w:rPr>
          <w:rStyle w:val="FontStyle82"/>
        </w:rPr>
      </w:pPr>
      <w:r w:rsidRPr="00455F7A">
        <w:rPr>
          <w:rStyle w:val="FontStyle82"/>
        </w:rPr>
        <w:lastRenderedPageBreak/>
        <w:t>Negace a prázdná místa jakožto základní složky komunikace jsou tedy struktury, jež vyžadují proces určení; ten může uskutečnit jedině čtenář. Tak vzniká subjektivní zabarvení významu textu. Pro-tože však text nemá jeden konkrétní význam, zdá se, že tu chybí pro</w:t>
      </w:r>
      <w:r w:rsidRPr="00455F7A">
        <w:rPr>
          <w:rStyle w:val="FontStyle82"/>
        </w:rPr>
        <w:softHyphen/>
        <w:t>duktivní matrice, dodávající textu smysluplnost v historicky pro</w:t>
      </w:r>
      <w:r w:rsidRPr="00455F7A">
        <w:rPr>
          <w:rStyle w:val="FontStyle82"/>
        </w:rPr>
        <w:softHyphen/>
        <w:t>měnlivých kontextech.</w:t>
      </w:r>
    </w:p>
    <w:p w:rsidR="008D5114" w:rsidRDefault="00E85F31" w:rsidP="00E85F31">
      <w:pPr>
        <w:pStyle w:val="Style16"/>
        <w:widowControl/>
        <w:spacing w:before="14" w:line="259" w:lineRule="exact"/>
        <w:ind w:firstLine="283"/>
        <w:rPr>
          <w:rStyle w:val="FontStyle82"/>
        </w:rPr>
      </w:pPr>
      <w:r w:rsidRPr="00455F7A">
        <w:rPr>
          <w:rStyle w:val="FontStyle82"/>
        </w:rPr>
        <w:t>Recepční teorie pomáhá osvětlit, proč a jak může tentýž literární text v různou dobu znamenat pro různé lidi různé věci, neboť bere v úvahu dvoustrannost literárního díla a jeho dvou pólů: umělec</w:t>
      </w:r>
      <w:r w:rsidRPr="00455F7A">
        <w:rPr>
          <w:rStyle w:val="FontStyle82"/>
        </w:rPr>
        <w:softHyphen/>
        <w:t>kého a estetického. Umělecký pól odkazuje k textu, vytvořenému autorem, a estetický k realizaci, provedené čtenářem; teprve interak</w:t>
      </w:r>
      <w:r w:rsidRPr="00455F7A">
        <w:rPr>
          <w:rStyle w:val="FontStyle82"/>
        </w:rPr>
        <w:softHyphen/>
        <w:t>ce těchto faktorů odkryje potenciál díla. Recepční teorie je zároveň funkčním modelem par excellence i teorií literárního textu.</w:t>
      </w:r>
    </w:p>
    <w:p w:rsidR="00CF12FA" w:rsidRDefault="00CF12FA" w:rsidP="00CF12FA">
      <w:pPr>
        <w:pStyle w:val="Style16"/>
        <w:widowControl/>
        <w:spacing w:before="14" w:line="259" w:lineRule="exact"/>
        <w:ind w:firstLine="0"/>
        <w:rPr>
          <w:rStyle w:val="FontStyle82"/>
        </w:rPr>
      </w:pPr>
    </w:p>
    <w:p w:rsidR="00CF12FA" w:rsidRPr="00455F7A" w:rsidRDefault="00CF12FA" w:rsidP="00CF12FA">
      <w:pPr>
        <w:pStyle w:val="Style29"/>
        <w:widowControl/>
        <w:spacing w:before="43" w:line="240" w:lineRule="auto"/>
        <w:jc w:val="center"/>
        <w:rPr>
          <w:rStyle w:val="FontStyle82"/>
        </w:rPr>
      </w:pPr>
      <w:r w:rsidRPr="00455F7A">
        <w:rPr>
          <w:rStyle w:val="FontStyle82"/>
        </w:rPr>
        <w:t>KAPITOLA ŠESTÁ</w:t>
      </w:r>
    </w:p>
    <w:p w:rsidR="00CF12FA" w:rsidRPr="00455F7A" w:rsidRDefault="00CF12FA" w:rsidP="00CF12FA">
      <w:pPr>
        <w:pStyle w:val="Style17"/>
        <w:widowControl/>
        <w:spacing w:before="187"/>
        <w:jc w:val="center"/>
        <w:rPr>
          <w:rStyle w:val="FontStyle84"/>
        </w:rPr>
      </w:pPr>
      <w:r w:rsidRPr="00455F7A">
        <w:rPr>
          <w:rStyle w:val="FontStyle84"/>
        </w:rPr>
        <w:t>Sémiotická teorie: Eco</w:t>
      </w:r>
    </w:p>
    <w:p w:rsidR="00CF12FA" w:rsidRDefault="00CF12FA" w:rsidP="00CF12FA">
      <w:pPr>
        <w:pStyle w:val="Style16"/>
        <w:widowControl/>
        <w:spacing w:before="14" w:line="259" w:lineRule="exact"/>
        <w:ind w:firstLine="0"/>
        <w:rPr>
          <w:rStyle w:val="FontStyle82"/>
        </w:rPr>
      </w:pPr>
    </w:p>
    <w:p w:rsidR="00CF12FA" w:rsidRPr="00455F7A" w:rsidRDefault="00CF12FA" w:rsidP="00CF12FA">
      <w:pPr>
        <w:pStyle w:val="Style29"/>
        <w:widowControl/>
        <w:spacing w:before="163"/>
        <w:rPr>
          <w:rStyle w:val="FontStyle82"/>
        </w:rPr>
      </w:pPr>
      <w:r w:rsidRPr="00455F7A">
        <w:rPr>
          <w:rStyle w:val="FontStyle82"/>
        </w:rPr>
        <w:t>Historie sémiotiky, teorie znaků, sahá až k filozofii Johna Locka (1634-1702); systematičtějšího zpracování se jí pak dostává v díle Charlese S. Sanderse Peirce (1839-1914). Ten se zaobírá hlavně vlastnostmi a funkcemi znaků, tj. tím, jak znaky fungují při ozna</w:t>
      </w:r>
      <w:r w:rsidRPr="00455F7A">
        <w:rPr>
          <w:rStyle w:val="FontStyle82"/>
        </w:rPr>
        <w:softHyphen/>
        <w:t xml:space="preserve">čování objektů z hlediska </w:t>
      </w:r>
      <w:r w:rsidRPr="00455F7A">
        <w:rPr>
          <w:rStyle w:val="FontStyle90"/>
          <w:b w:val="0"/>
          <w:bCs w:val="0"/>
        </w:rPr>
        <w:t xml:space="preserve">interpretanta. </w:t>
      </w:r>
      <w:r w:rsidRPr="00455F7A">
        <w:rPr>
          <w:rStyle w:val="FontStyle82"/>
        </w:rPr>
        <w:t xml:space="preserve">„Znak neboli </w:t>
      </w:r>
      <w:r w:rsidRPr="00455F7A">
        <w:rPr>
          <w:rStyle w:val="FontStyle90"/>
          <w:b w:val="0"/>
          <w:bCs w:val="0"/>
        </w:rPr>
        <w:t xml:space="preserve">representamen," </w:t>
      </w:r>
      <w:r w:rsidRPr="00455F7A">
        <w:rPr>
          <w:rStyle w:val="FontStyle82"/>
        </w:rPr>
        <w:t xml:space="preserve">píše Peirce, „v určitém ohledu nebo do určité míry pro někoho něco znamená. Někoho oslovuje, tj. v mysli daného člověka vytváří znak ekvivalentní, či snad dokonce rozvinutější. Znak takto vytvořený označuji jako </w:t>
      </w:r>
      <w:r w:rsidRPr="00455F7A">
        <w:rPr>
          <w:rStyle w:val="FontStyle90"/>
          <w:b w:val="0"/>
          <w:bCs w:val="0"/>
        </w:rPr>
        <w:t xml:space="preserve">interpretant </w:t>
      </w:r>
      <w:r w:rsidRPr="00455F7A">
        <w:rPr>
          <w:rStyle w:val="FontStyle82"/>
        </w:rPr>
        <w:t xml:space="preserve">prvního znaku [...] </w:t>
      </w:r>
      <w:r w:rsidRPr="00455F7A">
        <w:rPr>
          <w:rStyle w:val="FontStyle90"/>
          <w:b w:val="0"/>
          <w:bCs w:val="0"/>
        </w:rPr>
        <w:t xml:space="preserve">Znak </w:t>
      </w:r>
      <w:r w:rsidRPr="00455F7A">
        <w:rPr>
          <w:rStyle w:val="FontStyle82"/>
        </w:rPr>
        <w:t xml:space="preserve">či </w:t>
      </w:r>
      <w:r w:rsidRPr="00455F7A">
        <w:rPr>
          <w:rStyle w:val="FontStyle90"/>
          <w:b w:val="0"/>
          <w:bCs w:val="0"/>
        </w:rPr>
        <w:t xml:space="preserve">representamen </w:t>
      </w:r>
      <w:r w:rsidRPr="00455F7A">
        <w:rPr>
          <w:rStyle w:val="FontStyle82"/>
        </w:rPr>
        <w:t xml:space="preserve">je prvním vrcholem triadického vztahu, v němž jako druhý vrchol funguje jeho </w:t>
      </w:r>
      <w:r w:rsidRPr="00455F7A">
        <w:rPr>
          <w:rStyle w:val="FontStyle90"/>
          <w:b w:val="0"/>
          <w:bCs w:val="0"/>
        </w:rPr>
        <w:t xml:space="preserve">objekt, </w:t>
      </w:r>
      <w:r w:rsidRPr="00455F7A">
        <w:rPr>
          <w:rStyle w:val="FontStyle82"/>
        </w:rPr>
        <w:t xml:space="preserve">postavený vůči prvnímu tak, aby bylo lze určit vrchol třetí, </w:t>
      </w:r>
      <w:r w:rsidRPr="00455F7A">
        <w:rPr>
          <w:rStyle w:val="FontStyle90"/>
          <w:b w:val="0"/>
          <w:bCs w:val="0"/>
        </w:rPr>
        <w:t xml:space="preserve">interpretant </w:t>
      </w:r>
      <w:r w:rsidRPr="00455F7A">
        <w:rPr>
          <w:rStyle w:val="FontStyle82"/>
        </w:rPr>
        <w:t>[...] Tento triadický vztah je autentický, tj. jeho tři členy jsou jím navzájem svázány způsobem, který se neza</w:t>
      </w:r>
      <w:r w:rsidRPr="00455F7A">
        <w:rPr>
          <w:rStyle w:val="FontStyle82"/>
        </w:rPr>
        <w:softHyphen/>
        <w:t>kládá na žádném komplexu dyadických vztahů."</w:t>
      </w:r>
      <w:r>
        <w:rPr>
          <w:rStyle w:val="Znakapoznpodarou"/>
          <w:sz w:val="18"/>
          <w:szCs w:val="18"/>
        </w:rPr>
        <w:footnoteReference w:id="53"/>
      </w:r>
      <w:r w:rsidRPr="00455F7A">
        <w:rPr>
          <w:rStyle w:val="FontStyle82"/>
        </w:rPr>
        <w:t xml:space="preserve"> Daný triadický vztah je schématicky znázorněn na následujícím nákresu struktury označování.</w:t>
      </w:r>
    </w:p>
    <w:p w:rsidR="00F10E4D" w:rsidRPr="00455F7A" w:rsidRDefault="00F10E4D" w:rsidP="0028499C">
      <w:pPr>
        <w:pStyle w:val="Style29"/>
        <w:widowControl/>
        <w:spacing w:before="19" w:line="240" w:lineRule="auto"/>
        <w:ind w:left="3192" w:firstLine="348"/>
        <w:rPr>
          <w:rStyle w:val="FontStyle82"/>
        </w:rPr>
      </w:pPr>
      <w:r w:rsidRPr="00455F7A">
        <w:rPr>
          <w:rStyle w:val="FontStyle82"/>
        </w:rPr>
        <w:t>objekt/označované</w:t>
      </w:r>
    </w:p>
    <w:p w:rsidR="00F10E4D" w:rsidRDefault="00540164" w:rsidP="0028499C">
      <w:pPr>
        <w:pStyle w:val="Style29"/>
        <w:widowControl/>
        <w:spacing w:line="240" w:lineRule="exact"/>
        <w:jc w:val="center"/>
        <w:rPr>
          <w:szCs w:val="20"/>
        </w:rPr>
      </w:pPr>
      <w:r>
        <w:rPr>
          <w:noProof/>
          <w:szCs w:val="20"/>
          <w:lang w:eastAsia="en-US"/>
        </w:rPr>
        <w:pict>
          <v:shapetype id="_x0000_t202" coordsize="21600,21600" o:spt="202" path="m,l,21600r21600,l21600,xe">
            <v:stroke joinstyle="miter"/>
            <v:path gradientshapeok="t" o:connecttype="rect"/>
          </v:shapetype>
          <v:shape id="_x0000_s1028" type="#_x0000_t202" style="position:absolute;left:0;text-align:left;margin-left:143.9pt;margin-top:5.1pt;width:139.8pt;height:62.1pt;z-index:251660288;mso-width-relative:margin;mso-height-relative:margin" stroked="f">
            <v:textbox>
              <w:txbxContent>
                <w:p w:rsidR="000A324D" w:rsidRDefault="000A324D">
                  <w:r>
                    <w:rPr>
                      <w:noProof/>
                      <w:lang w:eastAsia="cs-CZ"/>
                    </w:rPr>
                    <w:drawing>
                      <wp:inline distT="0" distB="0" distL="0" distR="0">
                        <wp:extent cx="1499649" cy="659558"/>
                        <wp:effectExtent l="19050" t="0" r="5301" b="0"/>
                        <wp:docPr id="7" name="obrázek 3" descr="C:\Documents and Settings\Míša\Plocha\Bez názvu.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Míša\Plocha\Bez názvu.bmp"/>
                                <pic:cNvPicPr>
                                  <a:picLocks noChangeAspect="1" noChangeArrowheads="1"/>
                                </pic:cNvPicPr>
                              </pic:nvPicPr>
                              <pic:blipFill>
                                <a:blip r:embed="rId7"/>
                                <a:srcRect/>
                                <a:stretch>
                                  <a:fillRect/>
                                </a:stretch>
                              </pic:blipFill>
                              <pic:spPr bwMode="auto">
                                <a:xfrm>
                                  <a:off x="0" y="0"/>
                                  <a:ext cx="1501982" cy="660584"/>
                                </a:xfrm>
                                <a:prstGeom prst="rect">
                                  <a:avLst/>
                                </a:prstGeom>
                                <a:noFill/>
                                <a:ln w="9525">
                                  <a:noFill/>
                                  <a:miter lim="800000"/>
                                  <a:headEnd/>
                                  <a:tailEnd/>
                                </a:ln>
                              </pic:spPr>
                            </pic:pic>
                          </a:graphicData>
                        </a:graphic>
                      </wp:inline>
                    </w:drawing>
                  </w:r>
                </w:p>
              </w:txbxContent>
            </v:textbox>
          </v:shape>
        </w:pict>
      </w:r>
    </w:p>
    <w:p w:rsidR="00EB5024" w:rsidRDefault="00EB5024" w:rsidP="0028499C">
      <w:pPr>
        <w:pStyle w:val="Style29"/>
        <w:widowControl/>
        <w:spacing w:line="240" w:lineRule="exact"/>
        <w:jc w:val="center"/>
        <w:rPr>
          <w:szCs w:val="20"/>
        </w:rPr>
      </w:pPr>
    </w:p>
    <w:p w:rsidR="00EB5024" w:rsidRDefault="00EB5024" w:rsidP="0028499C">
      <w:pPr>
        <w:pStyle w:val="Style29"/>
        <w:widowControl/>
        <w:spacing w:line="240" w:lineRule="exact"/>
        <w:jc w:val="center"/>
        <w:rPr>
          <w:szCs w:val="20"/>
        </w:rPr>
      </w:pPr>
    </w:p>
    <w:p w:rsidR="00EB5024" w:rsidRPr="00455F7A" w:rsidRDefault="00EB5024" w:rsidP="0028499C">
      <w:pPr>
        <w:pStyle w:val="Style29"/>
        <w:widowControl/>
        <w:spacing w:line="240" w:lineRule="exact"/>
        <w:jc w:val="center"/>
        <w:rPr>
          <w:szCs w:val="20"/>
        </w:rPr>
      </w:pPr>
    </w:p>
    <w:p w:rsidR="00F10E4D" w:rsidRDefault="00F10E4D" w:rsidP="0028499C">
      <w:pPr>
        <w:pStyle w:val="Style29"/>
        <w:widowControl/>
        <w:spacing w:line="240" w:lineRule="exact"/>
        <w:jc w:val="center"/>
        <w:rPr>
          <w:szCs w:val="20"/>
        </w:rPr>
      </w:pPr>
    </w:p>
    <w:p w:rsidR="00F10E4D" w:rsidRPr="00455F7A" w:rsidRDefault="00F10E4D" w:rsidP="0028499C">
      <w:pPr>
        <w:pStyle w:val="Style29"/>
        <w:widowControl/>
        <w:tabs>
          <w:tab w:val="left" w:pos="3398"/>
        </w:tabs>
        <w:spacing w:before="230" w:line="240" w:lineRule="auto"/>
        <w:jc w:val="center"/>
        <w:rPr>
          <w:rStyle w:val="FontStyle82"/>
        </w:rPr>
      </w:pPr>
      <w:r w:rsidRPr="00455F7A">
        <w:rPr>
          <w:rStyle w:val="FontStyle82"/>
        </w:rPr>
        <w:t>znak/označující</w:t>
      </w:r>
      <w:r w:rsidRPr="00455F7A">
        <w:rPr>
          <w:rStyle w:val="FontStyle82"/>
          <w:szCs w:val="20"/>
        </w:rPr>
        <w:tab/>
      </w:r>
      <w:r w:rsidRPr="00455F7A">
        <w:rPr>
          <w:rStyle w:val="FontStyle82"/>
        </w:rPr>
        <w:t>interpretant/reakční dispozice</w:t>
      </w:r>
    </w:p>
    <w:p w:rsidR="00F10E4D" w:rsidRPr="00455F7A" w:rsidRDefault="00F10E4D" w:rsidP="00F10E4D">
      <w:pPr>
        <w:pStyle w:val="Style16"/>
        <w:widowControl/>
        <w:spacing w:before="110" w:line="259" w:lineRule="exact"/>
        <w:ind w:firstLine="298"/>
        <w:rPr>
          <w:rStyle w:val="FontStyle82"/>
        </w:rPr>
      </w:pPr>
      <w:r w:rsidRPr="00455F7A">
        <w:rPr>
          <w:rStyle w:val="FontStyle82"/>
        </w:rPr>
        <w:t>Proces označování vyžaduje, aby existovaly rozdíly mezi jednotli</w:t>
      </w:r>
      <w:r w:rsidRPr="00455F7A">
        <w:rPr>
          <w:rStyle w:val="FontStyle82"/>
        </w:rPr>
        <w:softHyphen/>
        <w:t>vými typy znaků, jejichž různé vlastnosti jim umožňují fungovat zvláštním způsobem. Proto Peirce přichází s další „trichotomií", jak své koncepty označuje; definuje v ní znaky jako ikonické, indexové a symbolické. Ikonický znak se podobá tomu, co zastupuje: jde o „obraz svého objektu; přísně vzato může být pouze ideou".</w:t>
      </w:r>
      <w:r>
        <w:rPr>
          <w:rStyle w:val="Znakapoznpodarou"/>
          <w:sz w:val="18"/>
          <w:szCs w:val="18"/>
        </w:rPr>
        <w:footnoteReference w:id="54"/>
      </w:r>
      <w:r w:rsidRPr="00455F7A">
        <w:rPr>
          <w:rStyle w:val="FontStyle82"/>
        </w:rPr>
        <w:t xml:space="preserve"> Inde</w:t>
      </w:r>
      <w:r w:rsidRPr="00455F7A">
        <w:rPr>
          <w:rStyle w:val="FontStyle82"/>
        </w:rPr>
        <w:softHyphen/>
        <w:t>xový znak představuje objekt, který není okamžitě přítomný: napří</w:t>
      </w:r>
      <w:r w:rsidRPr="00455F7A">
        <w:rPr>
          <w:rStyle w:val="FontStyle82"/>
        </w:rPr>
        <w:softHyphen/>
        <w:t>klad kouř je indexem ohně. „Vše, co soustřeďuje pozornost, je index."</w:t>
      </w:r>
      <w:r>
        <w:rPr>
          <w:rStyle w:val="Znakapoznpodarou"/>
          <w:sz w:val="18"/>
          <w:szCs w:val="18"/>
        </w:rPr>
        <w:footnoteReference w:id="55"/>
      </w:r>
      <w:r w:rsidRPr="00455F7A">
        <w:rPr>
          <w:rStyle w:val="FontStyle82"/>
          <w:vertAlign w:val="superscript"/>
        </w:rPr>
        <w:t xml:space="preserve"> </w:t>
      </w:r>
      <w:r w:rsidRPr="00455F7A">
        <w:rPr>
          <w:rStyle w:val="FontStyle82"/>
        </w:rPr>
        <w:t xml:space="preserve">Symbolický znak označuje objekt; „musí </w:t>
      </w:r>
      <w:r w:rsidRPr="00455F7A">
        <w:rPr>
          <w:rStyle w:val="FontStyle90"/>
          <w:b w:val="0"/>
          <w:bCs w:val="0"/>
        </w:rPr>
        <w:t xml:space="preserve">pojmenovávat </w:t>
      </w:r>
      <w:r w:rsidRPr="00455F7A">
        <w:rPr>
          <w:rStyle w:val="FontStyle82"/>
        </w:rPr>
        <w:t xml:space="preserve">jednotlivost a musí </w:t>
      </w:r>
      <w:r w:rsidRPr="00455F7A">
        <w:rPr>
          <w:rStyle w:val="FontStyle90"/>
          <w:b w:val="0"/>
          <w:bCs w:val="0"/>
        </w:rPr>
        <w:t xml:space="preserve">znamenat </w:t>
      </w:r>
      <w:r w:rsidRPr="00455F7A">
        <w:rPr>
          <w:rStyle w:val="FontStyle82"/>
        </w:rPr>
        <w:t xml:space="preserve">obecninu. </w:t>
      </w:r>
      <w:r w:rsidRPr="00455F7A">
        <w:rPr>
          <w:rStyle w:val="FontStyle90"/>
          <w:b w:val="0"/>
          <w:bCs w:val="0"/>
        </w:rPr>
        <w:t xml:space="preserve">Skutečný </w:t>
      </w:r>
      <w:r w:rsidRPr="00455F7A">
        <w:rPr>
          <w:rStyle w:val="FontStyle82"/>
        </w:rPr>
        <w:t>symbol je symbol, který má obecný význam."</w:t>
      </w:r>
      <w:r>
        <w:rPr>
          <w:rStyle w:val="Znakapoznpodarou"/>
          <w:sz w:val="18"/>
          <w:szCs w:val="18"/>
        </w:rPr>
        <w:footnoteReference w:id="56"/>
      </w:r>
      <w:r w:rsidRPr="00455F7A">
        <w:rPr>
          <w:rStyle w:val="FontStyle82"/>
        </w:rPr>
        <w:t xml:space="preserve"> Ačkoli se v následujícím výkladu budeme zabývat ikonic-kým znakem, měli bychom si být vědomi, že je ikon pouze jedním ze souboru znaků, které se vyznačují odlišnými denotativními funkcemi.</w:t>
      </w:r>
    </w:p>
    <w:p w:rsidR="00F10E4D" w:rsidRPr="00455F7A" w:rsidRDefault="00F10E4D" w:rsidP="00F10E4D">
      <w:pPr>
        <w:pStyle w:val="Style16"/>
        <w:widowControl/>
        <w:spacing w:line="259" w:lineRule="exact"/>
        <w:ind w:firstLine="283"/>
        <w:rPr>
          <w:rStyle w:val="FontStyle82"/>
        </w:rPr>
      </w:pPr>
      <w:r w:rsidRPr="00455F7A">
        <w:rPr>
          <w:rStyle w:val="FontStyle82"/>
        </w:rPr>
        <w:t>Peirce položil základy moderní sémiotiky, která měla ve 20. století značný vliv na humanitní i přírodní vědy; iniciovala nové koncepce užití znaku a ukázala, co dokážou procesy označování sdělit. Sémio-tika si začala nárokovat postavení „sjednocené vědy", neboť měla za to, že je svou podstatou univerzální. Onen nárok se zakládal na sku</w:t>
      </w:r>
      <w:r w:rsidRPr="00455F7A">
        <w:rPr>
          <w:rStyle w:val="FontStyle82"/>
        </w:rPr>
        <w:softHyphen/>
        <w:t>tečnosti, že jak v humanitních, tak v přírodních vědách hraje význam</w:t>
      </w:r>
      <w:r w:rsidRPr="00455F7A">
        <w:rPr>
          <w:rStyle w:val="FontStyle82"/>
        </w:rPr>
        <w:softHyphen/>
        <w:t>nou roli produkce, funkce a způsob fungování znaků - a jejich para</w:t>
      </w:r>
      <w:r w:rsidRPr="00455F7A">
        <w:rPr>
          <w:rStyle w:val="FontStyle82"/>
        </w:rPr>
        <w:softHyphen/>
        <w:t>metry poskytuje právě sémiotika. A přestože se sémiotika nezaobírá primárně uměleckým dílem, považuje jej nejen za zvláštní případ fun</w:t>
      </w:r>
      <w:r w:rsidRPr="00455F7A">
        <w:rPr>
          <w:rStyle w:val="FontStyle82"/>
        </w:rPr>
        <w:softHyphen/>
        <w:t>gování znaků, ale také - a snad především, jak ještě uvidíme - znako</w:t>
      </w:r>
      <w:r w:rsidRPr="00455F7A">
        <w:rPr>
          <w:rStyle w:val="FontStyle82"/>
        </w:rPr>
        <w:softHyphen/>
        <w:t>vé produkce, jelikož označující vyžaduje nějaký kód, má-li interpre</w:t>
      </w:r>
      <w:r w:rsidRPr="00455F7A">
        <w:rPr>
          <w:rStyle w:val="FontStyle82"/>
        </w:rPr>
        <w:softHyphen/>
        <w:t>tant přesně uchopit to, co označující pojmenoval jako označované.</w:t>
      </w:r>
      <w:r>
        <w:rPr>
          <w:rStyle w:val="FontStyle82"/>
        </w:rPr>
        <w:t xml:space="preserve"> </w:t>
      </w:r>
      <w:r w:rsidRPr="00455F7A">
        <w:rPr>
          <w:rStyle w:val="FontStyle82"/>
        </w:rPr>
        <w:t>V kontextu umění i produkce kódů má ikonický znak naprosto zásad</w:t>
      </w:r>
      <w:r w:rsidRPr="00455F7A">
        <w:rPr>
          <w:rStyle w:val="FontStyle82"/>
        </w:rPr>
        <w:softHyphen/>
        <w:t>ní význam, avšak přináší také definiční problémy.</w:t>
      </w:r>
    </w:p>
    <w:p w:rsidR="00F10E4D" w:rsidRPr="00455F7A" w:rsidRDefault="00F10E4D" w:rsidP="00F10E4D">
      <w:pPr>
        <w:pStyle w:val="Style14"/>
        <w:widowControl/>
        <w:spacing w:line="240" w:lineRule="exact"/>
        <w:rPr>
          <w:szCs w:val="20"/>
        </w:rPr>
      </w:pPr>
    </w:p>
    <w:p w:rsidR="00F10E4D" w:rsidRPr="00455F7A" w:rsidRDefault="00F10E4D" w:rsidP="00F10E4D">
      <w:pPr>
        <w:pStyle w:val="Style14"/>
        <w:widowControl/>
        <w:rPr>
          <w:rStyle w:val="FontStyle85"/>
          <w:b w:val="0"/>
        </w:rPr>
      </w:pPr>
      <w:r w:rsidRPr="00455F7A">
        <w:rPr>
          <w:rStyle w:val="FontStyle85"/>
          <w:b w:val="0"/>
        </w:rPr>
        <w:t>IKONICKÝ ZNAK</w:t>
      </w:r>
    </w:p>
    <w:p w:rsidR="00F10E4D" w:rsidRPr="00455F7A" w:rsidRDefault="00F10E4D" w:rsidP="00F10E4D">
      <w:pPr>
        <w:pStyle w:val="Style29"/>
        <w:widowControl/>
        <w:spacing w:line="240" w:lineRule="exact"/>
        <w:rPr>
          <w:szCs w:val="20"/>
        </w:rPr>
      </w:pPr>
    </w:p>
    <w:p w:rsidR="00F10E4D" w:rsidRPr="00455F7A" w:rsidRDefault="00F10E4D" w:rsidP="00F10E4D">
      <w:pPr>
        <w:pStyle w:val="Style29"/>
        <w:widowControl/>
        <w:spacing w:before="29"/>
        <w:rPr>
          <w:rStyle w:val="FontStyle82"/>
        </w:rPr>
      </w:pPr>
      <w:r w:rsidRPr="00455F7A">
        <w:rPr>
          <w:rStyle w:val="FontStyle82"/>
        </w:rPr>
        <w:lastRenderedPageBreak/>
        <w:t>Umělecké dílo se stává zajímavým paradigmatem pro sémiotiku díky faktu, že jeho znakové uspořádání neodkazuje k danému objektu v tom smyslu, v jakém výše uvedený nákres znázorňuje triadický vztah. Charles Morris (1901-1979), přední sémiotik 20. století, kon</w:t>
      </w:r>
      <w:r w:rsidRPr="00455F7A">
        <w:rPr>
          <w:rStyle w:val="FontStyle82"/>
        </w:rPr>
        <w:softHyphen/>
        <w:t>statuje, že umělecké dílo sestává z „ikonických znaků", anebo je iko-nickým znakem celé. „Znak je ikonický to té míry, v níž se sám vyzna</w:t>
      </w:r>
      <w:r w:rsidRPr="00455F7A">
        <w:rPr>
          <w:rStyle w:val="FontStyle82"/>
        </w:rPr>
        <w:softHyphen/>
        <w:t>čuje vlastnostmi svých denotátů; jinak je neikonický."</w:t>
      </w:r>
      <w:r w:rsidR="000A70DC">
        <w:rPr>
          <w:rStyle w:val="Znakapoznpodarou"/>
          <w:sz w:val="18"/>
          <w:szCs w:val="18"/>
        </w:rPr>
        <w:footnoteReference w:id="57"/>
      </w:r>
      <w:r w:rsidRPr="00455F7A">
        <w:rPr>
          <w:rStyle w:val="FontStyle81"/>
          <w:b w:val="0"/>
        </w:rPr>
        <w:t xml:space="preserve"> </w:t>
      </w:r>
      <w:r w:rsidRPr="00455F7A">
        <w:rPr>
          <w:rStyle w:val="FontStyle82"/>
        </w:rPr>
        <w:t>Tuto přímočarou definici však Morris začíná modifikovat, když píše: „Portrét člověka je sice do značné míry ikonický, ne však úplně, neboť pomalované plátno nemá texturu kůže ani schopnost řeči či pohybu, kterými se vyznačuje portrétovaná osoba. Film je ikoničtější, ale zase ne zcela. Zcela ikonický znak by vždy označoval sám sebe, poněvadž by byl sám denotátem."</w:t>
      </w:r>
      <w:r w:rsidR="000A70DC">
        <w:rPr>
          <w:rStyle w:val="Znakapoznpodarou"/>
          <w:sz w:val="18"/>
          <w:szCs w:val="18"/>
        </w:rPr>
        <w:footnoteReference w:id="58"/>
      </w:r>
      <w:r w:rsidRPr="00455F7A">
        <w:rPr>
          <w:rStyle w:val="FontStyle82"/>
        </w:rPr>
        <w:t xml:space="preserve"> Co to přesně znamená? Odkazuje ikonický znak k sobě samému, anebo - pokud by byl identický s tím, co ozna</w:t>
      </w:r>
      <w:r w:rsidRPr="00455F7A">
        <w:rPr>
          <w:rStyle w:val="FontStyle82"/>
        </w:rPr>
        <w:softHyphen/>
        <w:t>čuje - to, co označuje, přímo vyvolává v život?</w:t>
      </w:r>
    </w:p>
    <w:p w:rsidR="00CF12FA" w:rsidRDefault="00F10E4D" w:rsidP="00F10E4D">
      <w:pPr>
        <w:pStyle w:val="Style16"/>
        <w:widowControl/>
        <w:spacing w:before="14" w:line="259" w:lineRule="exact"/>
        <w:ind w:firstLine="0"/>
        <w:rPr>
          <w:rStyle w:val="FontStyle82"/>
        </w:rPr>
      </w:pPr>
      <w:r w:rsidRPr="00455F7A">
        <w:rPr>
          <w:rStyle w:val="FontStyle82"/>
        </w:rPr>
        <w:t>Vzhledem k těmto rostoucím obtížím Morris svou původní defi</w:t>
      </w:r>
      <w:r w:rsidRPr="00455F7A">
        <w:rPr>
          <w:rStyle w:val="FontStyle82"/>
        </w:rPr>
        <w:softHyphen/>
        <w:t xml:space="preserve">nici zmírňuje: ,Je nutno mít na paměti, že ikonický znak je jakýkoli znak, který se v nějakém ohledu podobá tomu, co označuje. Ikonič-nost je tak otázka </w:t>
      </w:r>
      <w:r w:rsidRPr="00455F7A">
        <w:rPr>
          <w:rStyle w:val="FontStyle90"/>
          <w:b w:val="0"/>
          <w:bCs w:val="0"/>
        </w:rPr>
        <w:t>míry"</w:t>
      </w:r>
      <w:r w:rsidR="000A70DC">
        <w:rPr>
          <w:rStyle w:val="Znakapoznpodarou"/>
          <w:i/>
          <w:iCs/>
          <w:sz w:val="18"/>
          <w:szCs w:val="18"/>
        </w:rPr>
        <w:footnoteReference w:id="59"/>
      </w:r>
      <w:r w:rsidRPr="00455F7A">
        <w:rPr>
          <w:rStyle w:val="FontStyle90"/>
          <w:b w:val="0"/>
          <w:bCs w:val="0"/>
        </w:rPr>
        <w:t xml:space="preserve"> </w:t>
      </w:r>
      <w:r w:rsidRPr="00455F7A">
        <w:rPr>
          <w:rStyle w:val="FontStyle82"/>
        </w:rPr>
        <w:t>Otázku míry pak rozpracovává následují</w:t>
      </w:r>
      <w:r w:rsidRPr="00455F7A">
        <w:rPr>
          <w:rStyle w:val="FontStyle82"/>
        </w:rPr>
        <w:softHyphen/>
        <w:t>cím způsobem: „Ikon může označovat, ale také hodnotit či předepi</w:t>
      </w:r>
      <w:r w:rsidRPr="00455F7A">
        <w:rPr>
          <w:rStyle w:val="FontStyle82"/>
        </w:rPr>
        <w:softHyphen/>
        <w:t>sovat. Portrét člověka s uvedeným jménem dotyčného není - jak tvrdil Peirce - výrokem o nic míň než slovní popis. A z téhož titulu může být ikony něco zhodnoceno (kupříkladu karikaturizováno či idealizováno malbou či zvukem), takže umění může označovat s použitím hodnotícího modu. Může označovat i preskriptivně: pří</w:t>
      </w:r>
      <w:r w:rsidRPr="00455F7A">
        <w:rPr>
          <w:rStyle w:val="FontStyle82"/>
        </w:rPr>
        <w:softHyphen/>
        <w:t>kaz na sebe může vzít vizuální podobu nebo být vyjádřen zvuky podobnými řečové melodii příkazů."</w:t>
      </w:r>
      <w:r w:rsidR="000A70DC">
        <w:rPr>
          <w:rStyle w:val="Znakapoznpodarou"/>
          <w:sz w:val="18"/>
          <w:szCs w:val="18"/>
        </w:rPr>
        <w:footnoteReference w:id="60"/>
      </w:r>
    </w:p>
    <w:p w:rsidR="00AB7B62" w:rsidRPr="00455F7A" w:rsidRDefault="00AB7B62" w:rsidP="00AB7B62">
      <w:pPr>
        <w:pStyle w:val="Style16"/>
        <w:widowControl/>
        <w:spacing w:before="29" w:line="259" w:lineRule="exact"/>
        <w:ind w:firstLine="274"/>
        <w:rPr>
          <w:rStyle w:val="FontStyle82"/>
          <w:vertAlign w:val="superscript"/>
        </w:rPr>
      </w:pPr>
      <w:r w:rsidRPr="00455F7A">
        <w:rPr>
          <w:rStyle w:val="FontStyle82"/>
        </w:rPr>
        <w:t>Toto konstatování dosti zásadně modifikuje to, co Morris původně pronesl o malbě coby ikonickém znaku, ačkoli přitom při</w:t>
      </w:r>
      <w:r w:rsidRPr="00455F7A">
        <w:rPr>
          <w:rStyle w:val="FontStyle82"/>
        </w:rPr>
        <w:softHyphen/>
        <w:t>pouštěl, že barvy, plátno, textura a další charakteristické jevy nejsou ikonické, neboť jsou materiálem, skrze nějž se ikonický znak proje</w:t>
      </w:r>
      <w:r w:rsidRPr="00455F7A">
        <w:rPr>
          <w:rStyle w:val="FontStyle82"/>
        </w:rPr>
        <w:softHyphen/>
        <w:t>vuje. Když prohlašuje „hodnotící" a „preskriptivní" rysy za vlast</w:t>
      </w:r>
      <w:r w:rsidRPr="00455F7A">
        <w:rPr>
          <w:rStyle w:val="FontStyle82"/>
        </w:rPr>
        <w:softHyphen/>
        <w:t>nosti ikonického znaku, zřetelně k němu něco přidává, zvláště když malba vydává „vizuální pokyny" nebo si vynucuje preskriptivní „čte</w:t>
      </w:r>
      <w:r w:rsidRPr="00455F7A">
        <w:rPr>
          <w:rStyle w:val="FontStyle82"/>
        </w:rPr>
        <w:softHyphen/>
        <w:t>ní". Je pak ono čtení součástí sebeoznačujícího denotátu, anebo mají hodnocení a preskripce vyvolat v interpretantu nějaký postoj (tomu Morris říká „reakční dispozice")?</w:t>
      </w:r>
      <w:r>
        <w:rPr>
          <w:rStyle w:val="Znakapoznpodarou"/>
          <w:sz w:val="18"/>
          <w:szCs w:val="18"/>
        </w:rPr>
        <w:footnoteReference w:id="61"/>
      </w:r>
      <w:r w:rsidRPr="00455F7A">
        <w:rPr>
          <w:rStyle w:val="FontStyle81"/>
          <w:b w:val="0"/>
        </w:rPr>
        <w:t xml:space="preserve"> </w:t>
      </w:r>
      <w:r w:rsidRPr="00455F7A">
        <w:rPr>
          <w:rStyle w:val="FontStyle82"/>
        </w:rPr>
        <w:t>Dokud ikonický znak zůstává omezen podobností tomu, co označuje, „je definice vícemé</w:t>
      </w:r>
      <w:r w:rsidRPr="00455F7A">
        <w:rPr>
          <w:rStyle w:val="FontStyle82"/>
        </w:rPr>
        <w:softHyphen/>
        <w:t>ně tautologická a každopádně dosti naivní,"</w:t>
      </w:r>
      <w:r>
        <w:rPr>
          <w:rStyle w:val="Znakapoznpodarou"/>
          <w:sz w:val="18"/>
          <w:szCs w:val="18"/>
        </w:rPr>
        <w:footnoteReference w:id="62"/>
      </w:r>
      <w:r w:rsidRPr="00455F7A">
        <w:rPr>
          <w:rStyle w:val="FontStyle82"/>
        </w:rPr>
        <w:t xml:space="preserve"> jak poznamenává Eco. Proto nenabývá na hodnotě díky podobnosti, ale spíše díky tomu, co jeho sebeoznačující denotát vyvolá či vyjeví. „Ikon má ve výtvarném umění přirozeně důležité postavení, neboť k hodnocení se dospívá jistěji, pokud lze objekt předložit ohledání, které je samo o sobě cenné a ikonický ztělesňuje samu charakteristiku cíle-objek-tu, vyvolávajícího hodnocení."</w:t>
      </w:r>
      <w:r>
        <w:rPr>
          <w:rStyle w:val="Znakapoznpodarou"/>
          <w:sz w:val="18"/>
          <w:szCs w:val="18"/>
        </w:rPr>
        <w:footnoteReference w:id="63"/>
      </w:r>
      <w:r w:rsidRPr="00455F7A">
        <w:rPr>
          <w:rStyle w:val="FontStyle82"/>
        </w:rPr>
        <w:t xml:space="preserve"> Pokud začne ikonický znak fungo</w:t>
      </w:r>
      <w:r w:rsidRPr="00455F7A">
        <w:rPr>
          <w:rStyle w:val="FontStyle82"/>
        </w:rPr>
        <w:softHyphen/>
        <w:t>vat tak, že podnítí hodnocení, nevzniká ono hodnocení z podob</w:t>
      </w:r>
      <w:r w:rsidRPr="00455F7A">
        <w:rPr>
          <w:rStyle w:val="FontStyle82"/>
        </w:rPr>
        <w:softHyphen/>
        <w:t>nosti, nýbrž z kódu ovládajícího ikonický znak. Chování tedy reguluje označování, poněvadž - řečeno s Morrisem - „znaky se identifikují v rámci cílevědomého chování".</w:t>
      </w:r>
      <w:r>
        <w:rPr>
          <w:rStyle w:val="Znakapoznpodarou"/>
          <w:sz w:val="18"/>
          <w:szCs w:val="18"/>
        </w:rPr>
        <w:footnoteReference w:id="64"/>
      </w:r>
    </w:p>
    <w:p w:rsidR="00DB3ABF" w:rsidRPr="00455F7A" w:rsidRDefault="00DB3ABF" w:rsidP="00DB3ABF">
      <w:pPr>
        <w:pStyle w:val="Style16"/>
        <w:widowControl/>
        <w:spacing w:line="259" w:lineRule="exact"/>
        <w:ind w:firstLine="283"/>
        <w:rPr>
          <w:rStyle w:val="FontStyle82"/>
        </w:rPr>
      </w:pPr>
      <w:r w:rsidRPr="00455F7A">
        <w:rPr>
          <w:rStyle w:val="FontStyle82"/>
        </w:rPr>
        <w:t>Jaký z této diskuse plyne závěr? Jelikož ikonický znak neoznaču</w:t>
      </w:r>
      <w:r w:rsidRPr="00455F7A">
        <w:rPr>
          <w:rStyle w:val="FontStyle82"/>
        </w:rPr>
        <w:softHyphen/>
        <w:t>je daný objekt, začíná označovat sebe sama, a tak - jak konstatoval už Peirce - je pouhou „ideou", jež začíná fungovat teprve tehdy, když ji ovládá kód, který je podle Morrise behavioristický. Kód však není vlastností ikonického znaku, nýbrž postulátem, který reguluje, jak má znak fungovat. Peirce se těmto potížím vyhnul, protože pro něj sémiotika znamenala „formální nauku o znacích", tedy pouze jinak pojmenovanou logiku, jak ukazují vlastnosti znaků. V souvis</w:t>
      </w:r>
      <w:r w:rsidRPr="00455F7A">
        <w:rPr>
          <w:rStyle w:val="FontStyle82"/>
        </w:rPr>
        <w:softHyphen/>
        <w:t>losti s uměleckým dílem však ikonický znak vyvolává dva propojené problémy: co přesně je podobnost a co je kód, podle něhož má znak fungovat?</w:t>
      </w:r>
    </w:p>
    <w:p w:rsidR="00DB3ABF" w:rsidRPr="00455F7A" w:rsidRDefault="00DB3ABF" w:rsidP="00B656AF">
      <w:pPr>
        <w:pStyle w:val="Style34"/>
        <w:widowControl/>
        <w:spacing w:line="254" w:lineRule="exact"/>
        <w:jc w:val="both"/>
        <w:rPr>
          <w:rStyle w:val="FontStyle82"/>
          <w:lang w:eastAsia="en-US"/>
        </w:rPr>
      </w:pPr>
      <w:r w:rsidRPr="00455F7A">
        <w:rPr>
          <w:rStyle w:val="FontStyle82"/>
          <w:lang w:eastAsia="en-US"/>
        </w:rPr>
        <w:t>Jen stěží překvapí, že Morrisovy postoje byly podrobeny zevrub</w:t>
      </w:r>
      <w:r w:rsidRPr="00455F7A">
        <w:rPr>
          <w:rStyle w:val="FontStyle82"/>
          <w:lang w:eastAsia="en-US"/>
        </w:rPr>
        <w:softHyphen/>
        <w:t xml:space="preserve">nému zkoumání: za příklad nám nejlépe poslouží </w:t>
      </w:r>
      <w:r>
        <w:rPr>
          <w:rStyle w:val="FontStyle82"/>
          <w:lang w:eastAsia="en-US"/>
        </w:rPr>
        <w:t xml:space="preserve">Benbow </w:t>
      </w:r>
      <w:r w:rsidRPr="00455F7A">
        <w:rPr>
          <w:rStyle w:val="FontStyle82"/>
          <w:lang w:eastAsia="en-US"/>
        </w:rPr>
        <w:t>Ritchie a Isabel Creedová-Hungerlandová,</w:t>
      </w:r>
      <w:r>
        <w:rPr>
          <w:rStyle w:val="FontStyle82"/>
          <w:lang w:eastAsia="en-US"/>
        </w:rPr>
        <w:t xml:space="preserve"> </w:t>
      </w:r>
      <w:r w:rsidRPr="00455F7A">
        <w:rPr>
          <w:rStyle w:val="FontStyle82"/>
          <w:lang w:eastAsia="en-US"/>
        </w:rPr>
        <w:t>kteří obhajují odlišné koncepce ikonického znaku a způsobu jeho fungování. Ritchie jako by se na první pohled Morrisova behavioristického přístupu držel - konstatu</w:t>
      </w:r>
      <w:r w:rsidRPr="00455F7A">
        <w:rPr>
          <w:rStyle w:val="FontStyle82"/>
          <w:lang w:eastAsia="en-US"/>
        </w:rPr>
        <w:softHyphen/>
        <w:t>je totiž: „Formální znaky [...] jsou co do hodnoty ikonické."</w:t>
      </w:r>
      <w:r w:rsidR="00D941C1">
        <w:rPr>
          <w:rStyle w:val="Znakapoznpodarou"/>
          <w:sz w:val="18"/>
          <w:szCs w:val="18"/>
          <w:lang w:eastAsia="en-US"/>
        </w:rPr>
        <w:footnoteReference w:id="65"/>
      </w:r>
      <w:r w:rsidRPr="00455F7A">
        <w:rPr>
          <w:rStyle w:val="FontStyle81"/>
          <w:b w:val="0"/>
          <w:lang w:eastAsia="en-US"/>
        </w:rPr>
        <w:t xml:space="preserve"> </w:t>
      </w:r>
      <w:r w:rsidRPr="00455F7A">
        <w:rPr>
          <w:rStyle w:val="FontStyle82"/>
          <w:lang w:eastAsia="en-US"/>
        </w:rPr>
        <w:t>Co to znamená, pokud to není totéž, co měl na mysli Morris? Ritchie tvrdí: „Hodnotou je cokoli, co je podle obecného přesvědčení relevantní při naplňování impulsu,"</w:t>
      </w:r>
      <w:r>
        <w:rPr>
          <w:rStyle w:val="Znakapoznpodarou"/>
          <w:sz w:val="18"/>
          <w:szCs w:val="18"/>
          <w:lang w:eastAsia="en-US"/>
        </w:rPr>
        <w:footnoteReference w:id="66"/>
      </w:r>
      <w:r w:rsidRPr="00455F7A">
        <w:rPr>
          <w:rStyle w:val="FontStyle82"/>
          <w:lang w:eastAsia="en-US"/>
        </w:rPr>
        <w:t xml:space="preserve"> a toto tvrzení ilustruje na příkladě. Malíř jako Matisse se prý hluboce zajímá o „strukturální užití barev", a proto se na plátně snaží, aby proti sobě rozehrál žluté, modré a červené plochy. „Představte si kupříkladu, že mezi plochou červeně a modři máme plochu žluti. Když je žluť vnímána ve vztahu k červeni, z</w:t>
      </w:r>
      <w:r w:rsidR="00ED340F">
        <w:rPr>
          <w:rStyle w:val="FontStyle82"/>
          <w:lang w:eastAsia="en-US"/>
        </w:rPr>
        <w:t>dá se, že sdí</w:t>
      </w:r>
      <w:r w:rsidR="00ED340F">
        <w:rPr>
          <w:rStyle w:val="FontStyle82"/>
          <w:lang w:eastAsia="en-US"/>
        </w:rPr>
        <w:softHyphen/>
        <w:t>lí její ,agresivní</w:t>
      </w:r>
      <w:r w:rsidR="0003793D">
        <w:rPr>
          <w:rStyle w:val="FontStyle82"/>
          <w:lang w:eastAsia="en-US"/>
        </w:rPr>
        <w:t>‘</w:t>
      </w:r>
      <w:r w:rsidRPr="00455F7A">
        <w:rPr>
          <w:rStyle w:val="FontStyle82"/>
          <w:lang w:eastAsia="en-US"/>
        </w:rPr>
        <w:t xml:space="preserve"> charakter. Když je však vnímána ve vztahu k modři, jako by sdílela její ,zdrženlivý chlaď."</w:t>
      </w:r>
      <w:r>
        <w:rPr>
          <w:rStyle w:val="Znakapoznpodarou"/>
          <w:sz w:val="18"/>
          <w:szCs w:val="18"/>
          <w:lang w:eastAsia="en-US"/>
        </w:rPr>
        <w:footnoteReference w:id="67"/>
      </w:r>
      <w:r w:rsidRPr="00455F7A">
        <w:rPr>
          <w:rStyle w:val="FontStyle81"/>
          <w:b w:val="0"/>
          <w:lang w:eastAsia="en-US"/>
        </w:rPr>
        <w:t xml:space="preserve"> </w:t>
      </w:r>
      <w:r w:rsidRPr="00455F7A">
        <w:rPr>
          <w:rStyle w:val="FontStyle82"/>
          <w:lang w:eastAsia="en-US"/>
        </w:rPr>
        <w:t>Červeň se tak stává znakem nově utvořené hodnoty, „poněvadž je vnímána a používána jako spojnice mezi vzbuzeným očekáváním a dalšími hodnotami", což uka</w:t>
      </w:r>
      <w:r w:rsidRPr="00455F7A">
        <w:rPr>
          <w:rStyle w:val="FontStyle82"/>
          <w:lang w:eastAsia="en-US"/>
        </w:rPr>
        <w:softHyphen/>
        <w:t xml:space="preserve">zuje „modrá linka, vyznačující se zdrženlivostí, již vyžaduje plocha </w:t>
      </w:r>
      <w:r w:rsidRPr="00455F7A">
        <w:rPr>
          <w:rStyle w:val="FontStyle82"/>
          <w:lang w:eastAsia="en-US"/>
        </w:rPr>
        <w:lastRenderedPageBreak/>
        <w:t>červeně", a souhra se tak rozvíjí do stále nových variací, „až se zkuše</w:t>
      </w:r>
      <w:r w:rsidRPr="00455F7A">
        <w:rPr>
          <w:rStyle w:val="FontStyle82"/>
          <w:lang w:eastAsia="en-US"/>
        </w:rPr>
        <w:softHyphen/>
        <w:t>nost završí vytvořením naprosto nové, komplexní hodnoty, která naplní impuls".</w:t>
      </w:r>
      <w:r>
        <w:rPr>
          <w:rStyle w:val="Znakapoznpodarou"/>
          <w:sz w:val="18"/>
          <w:szCs w:val="18"/>
          <w:lang w:eastAsia="en-US"/>
        </w:rPr>
        <w:footnoteReference w:id="68"/>
      </w:r>
      <w:r w:rsidRPr="00455F7A">
        <w:rPr>
          <w:rStyle w:val="FontStyle82"/>
          <w:lang w:eastAsia="en-US"/>
        </w:rPr>
        <w:t xml:space="preserve"> Takže za hodnotu nepovažuje Ritchie samu plochu červeně, nýbrž spíše to, co ona plocha podnítí tím, že rozvíjí „impuls", který se realizuje v zřetězení navzájem se prolínajících vztahů.</w:t>
      </w:r>
    </w:p>
    <w:p w:rsidR="00DB3ABF" w:rsidRPr="00455F7A" w:rsidRDefault="00DB3ABF" w:rsidP="00DB3ABF">
      <w:pPr>
        <w:pStyle w:val="Style16"/>
        <w:widowControl/>
        <w:spacing w:line="254" w:lineRule="exact"/>
        <w:ind w:firstLine="283"/>
        <w:rPr>
          <w:rStyle w:val="FontStyle82"/>
          <w:vertAlign w:val="superscript"/>
        </w:rPr>
      </w:pPr>
      <w:r w:rsidRPr="00455F7A">
        <w:rPr>
          <w:rStyle w:val="FontStyle82"/>
        </w:rPr>
        <w:t>V Ritchieho důrazu na hodnotu lze možná stále vypozorovat sto</w:t>
      </w:r>
      <w:r w:rsidRPr="00455F7A">
        <w:rPr>
          <w:rStyle w:val="FontStyle82"/>
        </w:rPr>
        <w:softHyphen/>
        <w:t>pu behaviorismu; jeho pojetí hodnoty jakožto naplnění impulsů se však od Morrisova „hodnotícího cíle" odlišuje. Navíc mají ikonické znaky označovat vztah mezi formalisticky koncipovanými hodnota</w:t>
      </w:r>
      <w:r w:rsidRPr="00455F7A">
        <w:rPr>
          <w:rStyle w:val="FontStyle82"/>
        </w:rPr>
        <w:softHyphen/>
        <w:t>mi v estetickém objektu. Prosazuje se tak „estetická syntaktika", jež je „studiem syntaktických vztahů mezi formálními ikony hodnoty, a tak můžeme jakékoli umělecké dílo popsat jako určitý druh syn</w:t>
      </w:r>
      <w:r w:rsidRPr="00455F7A">
        <w:rPr>
          <w:rStyle w:val="FontStyle82"/>
        </w:rPr>
        <w:softHyphen/>
        <w:t>taktického systému".</w:t>
      </w:r>
      <w:r>
        <w:rPr>
          <w:rStyle w:val="Znakapoznpodarou"/>
          <w:sz w:val="18"/>
          <w:szCs w:val="18"/>
        </w:rPr>
        <w:footnoteReference w:id="69"/>
      </w:r>
    </w:p>
    <w:p w:rsidR="00ED340F" w:rsidRPr="00455F7A" w:rsidRDefault="00DB3ABF" w:rsidP="00ED340F">
      <w:pPr>
        <w:pStyle w:val="Style16"/>
        <w:widowControl/>
        <w:spacing w:line="259" w:lineRule="exact"/>
        <w:ind w:firstLine="264"/>
        <w:rPr>
          <w:rStyle w:val="FontStyle82"/>
        </w:rPr>
      </w:pPr>
      <w:r w:rsidRPr="00455F7A">
        <w:rPr>
          <w:rStyle w:val="FontStyle82"/>
        </w:rPr>
        <w:t>Taková syntax se nemusí nutně omezovat na hodnotu jako napl</w:t>
      </w:r>
      <w:r w:rsidRPr="00455F7A">
        <w:rPr>
          <w:rStyle w:val="FontStyle82"/>
        </w:rPr>
        <w:softHyphen/>
        <w:t>nění impulsu; lze ji také snadno aplikovat na to, jak jsou v umělec</w:t>
      </w:r>
      <w:r w:rsidRPr="00455F7A">
        <w:rPr>
          <w:rStyle w:val="FontStyle82"/>
        </w:rPr>
        <w:softHyphen/>
        <w:t>kém díle uspořádány rétorické tropy a figury. „Estetická syntax" coby ikonický znak by pořád zůstávala podobná tomu, co</w:t>
      </w:r>
      <w:r w:rsidR="00ED340F">
        <w:rPr>
          <w:rStyle w:val="FontStyle82"/>
        </w:rPr>
        <w:t xml:space="preserve"> </w:t>
      </w:r>
      <w:r w:rsidR="00ED340F" w:rsidRPr="00455F7A">
        <w:rPr>
          <w:rStyle w:val="FontStyle82"/>
        </w:rPr>
        <w:t>označuje, ačkoli by tato podobnost byla diametrálně odlišná od Morrisových představ. Avšak stejně jako Morris potřeboval, aby kód fungoval jako hodnocení, postuluje i Ritchie kód prostřednictvím koncepce hodnoty jakožto naplnění impulsu, který řídí syntaktický systém.</w:t>
      </w:r>
    </w:p>
    <w:p w:rsidR="00ED340F" w:rsidRPr="00455F7A" w:rsidRDefault="00ED340F" w:rsidP="00ED340F">
      <w:pPr>
        <w:pStyle w:val="Style16"/>
        <w:widowControl/>
        <w:spacing w:line="259" w:lineRule="exact"/>
        <w:ind w:firstLine="288"/>
        <w:rPr>
          <w:rStyle w:val="FontStyle82"/>
        </w:rPr>
      </w:pPr>
      <w:r w:rsidRPr="00455F7A">
        <w:rPr>
          <w:rStyle w:val="FontStyle82"/>
        </w:rPr>
        <w:t>Isabel Creedová-Hungerlandová zastává jiný přístup; Ritchieho příklad přitom jemně posouvá: ,Jak objasňuje Ritchieho výklad o kombinaci červené a modré, nejsou barvy vnímány jen jako kon</w:t>
      </w:r>
      <w:r w:rsidRPr="00455F7A">
        <w:rPr>
          <w:rStyle w:val="FontStyle82"/>
        </w:rPr>
        <w:softHyphen/>
        <w:t>trastující (a já bych dodala: jako vytvářející napětí) co do vzdálenos</w:t>
      </w:r>
      <w:r w:rsidRPr="00455F7A">
        <w:rPr>
          <w:rStyle w:val="FontStyle82"/>
        </w:rPr>
        <w:softHyphen/>
        <w:t>ti v rámci barevného schématu, ale také co do vzrušujícího charakte</w:t>
      </w:r>
      <w:r w:rsidRPr="00455F7A">
        <w:rPr>
          <w:rStyle w:val="FontStyle82"/>
        </w:rPr>
        <w:softHyphen/>
        <w:t>ru konkrétní červeně a uklidňujícího charakteru konkrétní modři, tj. co do kontrastujících expresivních vlastností." Ikonický znak coby estetická syntax je nahrazen ikonickým znakem coby expresivitou.</w:t>
      </w:r>
    </w:p>
    <w:p w:rsidR="00ED340F" w:rsidRPr="00455F7A" w:rsidRDefault="00ED340F" w:rsidP="00ED340F">
      <w:pPr>
        <w:pStyle w:val="Style16"/>
        <w:widowControl/>
        <w:spacing w:line="259" w:lineRule="exact"/>
        <w:ind w:firstLine="283"/>
        <w:rPr>
          <w:rStyle w:val="FontStyle82"/>
          <w:vertAlign w:val="superscript"/>
        </w:rPr>
      </w:pPr>
      <w:r w:rsidRPr="00455F7A">
        <w:rPr>
          <w:rStyle w:val="FontStyle82"/>
        </w:rPr>
        <w:t>Podobným způsobem Creedová-Hungerlandová kritizuje Morri-se. Podobnost podle ní nepostačuje, a je tedy nutněji „modifikovat či transformovat pomocí odlišností v uměleckém díle, pokud jsou vyvolané asociace zformovány perceptivní strukturou a stávají se součástí její expresivity, expresivity, jež dokáže posílit či dále roze</w:t>
      </w:r>
      <w:r w:rsidRPr="00455F7A">
        <w:rPr>
          <w:rStyle w:val="FontStyle82"/>
        </w:rPr>
        <w:softHyphen/>
        <w:t>hrát expresivitu linie, tvaru či barvy".</w:t>
      </w:r>
      <w:r>
        <w:rPr>
          <w:rStyle w:val="Znakapoznpodarou"/>
          <w:sz w:val="18"/>
          <w:szCs w:val="18"/>
        </w:rPr>
        <w:footnoteReference w:id="70"/>
      </w:r>
    </w:p>
    <w:p w:rsidR="00ED340F" w:rsidRPr="00455F7A" w:rsidRDefault="00ED340F" w:rsidP="00ED340F">
      <w:pPr>
        <w:pStyle w:val="Style16"/>
        <w:widowControl/>
        <w:spacing w:line="259" w:lineRule="exact"/>
        <w:ind w:firstLine="278"/>
        <w:rPr>
          <w:rStyle w:val="FontStyle82"/>
        </w:rPr>
      </w:pPr>
      <w:r w:rsidRPr="00455F7A">
        <w:rPr>
          <w:rStyle w:val="FontStyle82"/>
        </w:rPr>
        <w:t>Co však vlastně expresivita je a jak ji lze rozpoznat? Odpověď nabízí Creedová-Hungerlandová ve svém stručném popisu sochy nazvané Mstitel od Ernsta Barlacha. „Pokud se kontury a hmota sochy nahlédnou abstraktně, vypadá to, že se jednoznačně pohybu</w:t>
      </w:r>
      <w:r w:rsidRPr="00455F7A">
        <w:rPr>
          <w:rStyle w:val="FontStyle82"/>
        </w:rPr>
        <w:softHyphen/>
        <w:t>jí jedním směrem. I tak by ovšem trojrozměrný rozvrh díla vyzařo</w:t>
      </w:r>
      <w:r w:rsidRPr="00455F7A">
        <w:rPr>
          <w:rStyle w:val="FontStyle82"/>
        </w:rPr>
        <w:softHyphen/>
        <w:t>val drsnost, přísnost a sílu. Uchopení ikonické podstaty formy však posiluje dojem pohybu; perceptivní formu tak charakterizují emoce odpovídající zběsilému pohybu mstitele." Perceptivní forma nazna</w:t>
      </w:r>
      <w:r w:rsidRPr="00455F7A">
        <w:rPr>
          <w:rStyle w:val="FontStyle82"/>
        </w:rPr>
        <w:softHyphen/>
        <w:t>čuje expresivitu, a to zejména skrze jistou deformaci tělesného pohy</w:t>
      </w:r>
      <w:r w:rsidRPr="00455F7A">
        <w:rPr>
          <w:rStyle w:val="FontStyle82"/>
        </w:rPr>
        <w:softHyphen/>
        <w:t xml:space="preserve">bu: jako další výmluvný příklad by tu mohlo posloužit Rodinovo dílo </w:t>
      </w:r>
      <w:r w:rsidRPr="00455F7A">
        <w:rPr>
          <w:rStyle w:val="FontStyle90"/>
          <w:b w:val="0"/>
          <w:bCs w:val="0"/>
        </w:rPr>
        <w:t xml:space="preserve">L'Homme qui marche. </w:t>
      </w:r>
      <w:r w:rsidRPr="00455F7A">
        <w:rPr>
          <w:rStyle w:val="FontStyle82"/>
        </w:rPr>
        <w:t>Je však perceptivní forma ikonickým zna</w:t>
      </w:r>
      <w:r w:rsidRPr="00455F7A">
        <w:rPr>
          <w:rStyle w:val="FontStyle82"/>
        </w:rPr>
        <w:softHyphen/>
        <w:t>kem označujícím expresivitu, anebo je ikonický znak kódem, který dodává expresivitu deformacím perceptivní struktury? Zdá se, že</w:t>
      </w:r>
      <w:r>
        <w:rPr>
          <w:rStyle w:val="FontStyle82"/>
        </w:rPr>
        <w:t xml:space="preserve"> </w:t>
      </w:r>
      <w:r w:rsidRPr="00455F7A">
        <w:rPr>
          <w:rStyle w:val="FontStyle82"/>
        </w:rPr>
        <w:t>Creedová-Hungerlandová chápe daný pojem - s přihlédnutím k protikladným strukturám perceptivní formy - jako ikonický znak označující expresivitu.</w:t>
      </w:r>
    </w:p>
    <w:p w:rsidR="00ED340F" w:rsidRPr="00455F7A" w:rsidRDefault="00ED340F" w:rsidP="00ED340F">
      <w:pPr>
        <w:pStyle w:val="Style16"/>
        <w:widowControl/>
        <w:spacing w:before="19" w:line="254" w:lineRule="exact"/>
        <w:ind w:firstLine="288"/>
        <w:rPr>
          <w:rStyle w:val="FontStyle82"/>
        </w:rPr>
      </w:pPr>
      <w:r w:rsidRPr="00455F7A">
        <w:rPr>
          <w:rStyle w:val="FontStyle82"/>
        </w:rPr>
        <w:t>Má-li ikonický znak vlastnosti toho, co označuje (Morris), bylo by možné dovozovat, že vše ikonické musí být uměleckým dílem. K tomu se však Ritchie i Creedová-Hungerlandová staví dosti zdrženlivě; iko</w:t>
      </w:r>
      <w:r w:rsidRPr="00455F7A">
        <w:rPr>
          <w:rStyle w:val="FontStyle82"/>
        </w:rPr>
        <w:softHyphen/>
        <w:t>nický znak definují jako něco, co v uměleckém díle označuje buďto syntaktické vztahy, anebo expresivitu. Všichni tři sémiotici se však sho</w:t>
      </w:r>
      <w:r w:rsidRPr="00455F7A">
        <w:rPr>
          <w:rStyle w:val="FontStyle82"/>
        </w:rPr>
        <w:softHyphen/>
        <w:t>dují na tom, že se ikonický znak podobá tomu, co označuje, ačkoli Rit</w:t>
      </w:r>
      <w:r w:rsidRPr="00455F7A">
        <w:rPr>
          <w:rStyle w:val="FontStyle82"/>
        </w:rPr>
        <w:softHyphen/>
        <w:t>chie s Creedovou-Hungerlandovou se ve svých definicích omezují pouze na jisté rysy uměleckého díla. Lze si docela dobře představit, že mohou existovat i další vymezení, jako například souhra nadznaků (postava, vypravěč, zápletka a děj ve vyprávění), jež se nakonec rozvi</w:t>
      </w:r>
      <w:r w:rsidRPr="00455F7A">
        <w:rPr>
          <w:rStyle w:val="FontStyle82"/>
        </w:rPr>
        <w:softHyphen/>
        <w:t>nou v taxonomii ikonických znaků. Takový taxonomický výčet všeho, co ve všech případech ikonický znak označuje, by však sémiotickou teorii umění posunul na periferii, jelikož ikonický znak by pak jenom zdůrazňoval určité rysy každého konkrétního případu.</w:t>
      </w:r>
    </w:p>
    <w:p w:rsidR="00ED340F" w:rsidRPr="00455F7A" w:rsidRDefault="00ED340F" w:rsidP="00ED340F">
      <w:pPr>
        <w:pStyle w:val="Style16"/>
        <w:widowControl/>
        <w:spacing w:line="254" w:lineRule="exact"/>
        <w:ind w:firstLine="288"/>
        <w:rPr>
          <w:rStyle w:val="FontStyle82"/>
        </w:rPr>
      </w:pPr>
      <w:r w:rsidRPr="00455F7A">
        <w:rPr>
          <w:rStyle w:val="FontStyle82"/>
        </w:rPr>
        <w:t>Důležitější než proměnlivé definice ikonického znaku jsou však odlišné kódy, jež vznikají, aby přiměly ikonický znak fungovat tím či oním způsobem. Poněvadž tyto kódy nejsou součástí díla a utvá</w:t>
      </w:r>
      <w:r w:rsidRPr="00455F7A">
        <w:rPr>
          <w:rStyle w:val="FontStyle82"/>
        </w:rPr>
        <w:softHyphen/>
        <w:t>řejí se mimo ně, odrážejí dominantní trendy toho kterého období -kupříkladu behaviorismus, formalismus, expresionismus. Pokud se ikonický znak definuje skrze jeho podobnost s denotátem, k jeho fungování je zapotřebí kód; tato skutečnost vzhledem k proměnli</w:t>
      </w:r>
      <w:r w:rsidRPr="00455F7A">
        <w:rPr>
          <w:rStyle w:val="FontStyle82"/>
        </w:rPr>
        <w:softHyphen/>
        <w:t>vým definicím znaku i kódu představuje pro sémiotickou teorii umě</w:t>
      </w:r>
      <w:r w:rsidRPr="00455F7A">
        <w:rPr>
          <w:rStyle w:val="FontStyle82"/>
        </w:rPr>
        <w:softHyphen/>
        <w:t>ní značný problém.</w:t>
      </w:r>
    </w:p>
    <w:p w:rsidR="00ED340F" w:rsidRPr="00455F7A" w:rsidRDefault="00ED340F" w:rsidP="00ED340F">
      <w:pPr>
        <w:pStyle w:val="Style14"/>
        <w:widowControl/>
        <w:spacing w:line="240" w:lineRule="exact"/>
        <w:rPr>
          <w:szCs w:val="20"/>
        </w:rPr>
      </w:pPr>
    </w:p>
    <w:p w:rsidR="00ED340F" w:rsidRPr="00455F7A" w:rsidRDefault="00ED340F" w:rsidP="00ED340F">
      <w:pPr>
        <w:pStyle w:val="Style14"/>
        <w:widowControl/>
        <w:spacing w:before="62"/>
        <w:rPr>
          <w:rStyle w:val="FontStyle85"/>
          <w:b w:val="0"/>
        </w:rPr>
      </w:pPr>
      <w:r w:rsidRPr="00455F7A">
        <w:rPr>
          <w:rStyle w:val="FontStyle85"/>
          <w:b w:val="0"/>
        </w:rPr>
        <w:t>ESTETICKÝ IDIOLEKT</w:t>
      </w:r>
    </w:p>
    <w:p w:rsidR="00ED340F" w:rsidRPr="00455F7A" w:rsidRDefault="00ED340F" w:rsidP="00ED340F">
      <w:pPr>
        <w:pStyle w:val="Style29"/>
        <w:widowControl/>
        <w:spacing w:line="240" w:lineRule="exact"/>
        <w:rPr>
          <w:szCs w:val="20"/>
        </w:rPr>
      </w:pPr>
    </w:p>
    <w:p w:rsidR="00510031" w:rsidRPr="00455F7A" w:rsidRDefault="00EB12DB" w:rsidP="00510031">
      <w:pPr>
        <w:pStyle w:val="Style29"/>
        <w:widowControl/>
        <w:spacing w:before="38"/>
        <w:rPr>
          <w:rStyle w:val="FontStyle90"/>
          <w:b w:val="0"/>
          <w:bCs w:val="0"/>
        </w:rPr>
      </w:pPr>
      <w:r w:rsidRPr="00455F7A">
        <w:rPr>
          <w:rStyle w:val="FontStyle82"/>
        </w:rPr>
        <w:t xml:space="preserve">Pravý obrat v sémiotice způsobil Umberto Eco (narozen roku 1930), když se zcela vymanil z diskuse o ikoničnosti a konstatoval: „Pokud se ikonický znak podobá označované věci v </w:t>
      </w:r>
      <w:r w:rsidRPr="00455F7A">
        <w:rPr>
          <w:rStyle w:val="FontStyle90"/>
          <w:b w:val="0"/>
          <w:bCs w:val="0"/>
        </w:rPr>
        <w:t xml:space="preserve">určitých ohledech, </w:t>
      </w:r>
      <w:r w:rsidRPr="00455F7A">
        <w:rPr>
          <w:rStyle w:val="FontStyle82"/>
        </w:rPr>
        <w:t>pak jsme dospěli k definici, která snad uspokojí zdravý rozum, ale nikoli sémiotiku."</w:t>
      </w:r>
      <w:r w:rsidR="00510031">
        <w:rPr>
          <w:rStyle w:val="Znakapoznpodarou"/>
          <w:sz w:val="18"/>
          <w:szCs w:val="18"/>
        </w:rPr>
        <w:footnoteReference w:id="71"/>
      </w:r>
      <w:r w:rsidRPr="00455F7A">
        <w:rPr>
          <w:rStyle w:val="FontStyle82"/>
        </w:rPr>
        <w:t xml:space="preserve"> Podle Eca „estetický text představuje jakési shrnutí</w:t>
      </w:r>
      <w:r w:rsidR="00510031">
        <w:rPr>
          <w:rStyle w:val="FontStyle82"/>
        </w:rPr>
        <w:t xml:space="preserve"> </w:t>
      </w:r>
      <w:r w:rsidR="00510031" w:rsidRPr="00455F7A">
        <w:rPr>
          <w:rStyle w:val="FontStyle82"/>
        </w:rPr>
        <w:t>a laboratorní model veškerých aspektů znakové funkce", což nezna</w:t>
      </w:r>
      <w:r w:rsidR="00510031" w:rsidRPr="00455F7A">
        <w:rPr>
          <w:rStyle w:val="FontStyle82"/>
        </w:rPr>
        <w:softHyphen/>
        <w:t xml:space="preserve">mená nic menšího, než že je „estetický text" paradigmatický pro celý proces </w:t>
      </w:r>
      <w:r w:rsidR="00510031" w:rsidRPr="00455F7A">
        <w:rPr>
          <w:rStyle w:val="FontStyle82"/>
        </w:rPr>
        <w:lastRenderedPageBreak/>
        <w:t xml:space="preserve">semiózy. Eco vychází z tvrzení, že „umění - kromě své ling-vistické formy a nad ní - rovněž sděluje </w:t>
      </w:r>
      <w:r w:rsidR="00510031" w:rsidRPr="00455F7A">
        <w:rPr>
          <w:rStyle w:val="FontStyle90"/>
          <w:b w:val="0"/>
          <w:bCs w:val="0"/>
        </w:rPr>
        <w:t xml:space="preserve">je ne sais pas quoi. </w:t>
      </w:r>
      <w:r w:rsidR="00510031" w:rsidRPr="00455F7A">
        <w:rPr>
          <w:rStyle w:val="FontStyle82"/>
        </w:rPr>
        <w:t xml:space="preserve">Takto se z estetiky stává filozofie nevyslovitelného." Nevyslovitelnost vzniká ze specifické znakové funkce v estetickém textu, poněvadž znak je zároveň </w:t>
      </w:r>
      <w:r w:rsidR="00510031" w:rsidRPr="00455F7A">
        <w:rPr>
          <w:rStyle w:val="FontStyle90"/>
          <w:b w:val="0"/>
          <w:bCs w:val="0"/>
        </w:rPr>
        <w:t>„dvojsmyslným zaměřený na sebe sama".</w:t>
      </w:r>
    </w:p>
    <w:p w:rsidR="00510031" w:rsidRPr="00455F7A" w:rsidRDefault="00510031" w:rsidP="00510031">
      <w:pPr>
        <w:pStyle w:val="Style16"/>
        <w:widowControl/>
        <w:spacing w:line="259" w:lineRule="exact"/>
        <w:rPr>
          <w:rStyle w:val="FontStyle82"/>
        </w:rPr>
      </w:pPr>
      <w:r w:rsidRPr="00455F7A">
        <w:rPr>
          <w:rStyle w:val="FontStyle82"/>
        </w:rPr>
        <w:t xml:space="preserve">Dvojsmyslnost s sebou přináší ambivalenci, jak pregnantně vyjadřuje Shakespearův Richard III., když říká: Jednomu slovu dám dva významy," a vzniká z porušení kódů - jak uvidíme na našem příkladu ze Spenserova </w:t>
      </w:r>
      <w:r w:rsidRPr="00455F7A">
        <w:rPr>
          <w:rStyle w:val="FontStyle90"/>
          <w:b w:val="0"/>
          <w:bCs w:val="0"/>
        </w:rPr>
        <w:t xml:space="preserve">The Shepheardes Calender </w:t>
      </w:r>
      <w:r w:rsidRPr="00455F7A">
        <w:rPr>
          <w:rStyle w:val="FontStyle82"/>
        </w:rPr>
        <w:t>(Pastýřova kalendáře), v němž Colin Clout představuje celé procesí různých postav, které se svým charakterem výrazně odlišují.</w:t>
      </w:r>
    </w:p>
    <w:p w:rsidR="00510031" w:rsidRPr="00455F7A" w:rsidRDefault="00510031" w:rsidP="00510031">
      <w:pPr>
        <w:pStyle w:val="Style16"/>
        <w:widowControl/>
        <w:spacing w:line="259" w:lineRule="exact"/>
        <w:ind w:firstLine="278"/>
        <w:rPr>
          <w:rStyle w:val="FontStyle82"/>
        </w:rPr>
      </w:pPr>
      <w:r w:rsidRPr="00455F7A">
        <w:rPr>
          <w:rStyle w:val="FontStyle82"/>
        </w:rPr>
        <w:t>Zaměření na sebe sama naproti tomu předurčuje vzorec, podle něhož se utváří sdělení. Pokud se vzorec postaví vedle sdělení, má se komunikovat to, jak je sdělení utvořeno a jak má být vnímáno. Na sebe sama zaměřený znak tedy stanovuje pokyny pro percepci a kon</w:t>
      </w:r>
      <w:r w:rsidRPr="00455F7A">
        <w:rPr>
          <w:rStyle w:val="FontStyle82"/>
        </w:rPr>
        <w:softHyphen/>
        <w:t>cepci sdělení. Taková estetická funkce znaku překračuje normy fun</w:t>
      </w:r>
      <w:r w:rsidRPr="00455F7A">
        <w:rPr>
          <w:rStyle w:val="FontStyle82"/>
        </w:rPr>
        <w:softHyphen/>
        <w:t>gující v jazykovém systému, neboť „koncentruje mou pozornost a vede mě k interpretačnímu úsilí (přičemž zároveň ukazuje, jak se pustit do dekódování); podněcuje mě k objevení neočekávané flexi</w:t>
      </w:r>
      <w:r w:rsidRPr="00455F7A">
        <w:rPr>
          <w:rStyle w:val="FontStyle82"/>
        </w:rPr>
        <w:softHyphen/>
        <w:t xml:space="preserve">bility v jazyce, s nímž se potýkám". Pokud k tomu dojde, „text se začíná zaměřovat na sebe sama: adresátovu pozornost připoutává především na </w:t>
      </w:r>
      <w:r w:rsidRPr="00455F7A">
        <w:rPr>
          <w:rStyle w:val="FontStyle90"/>
          <w:b w:val="0"/>
          <w:bCs w:val="0"/>
        </w:rPr>
        <w:t>svůj vlastní tvar</w:t>
      </w:r>
      <w:r w:rsidRPr="00455F7A">
        <w:rPr>
          <w:rStyle w:val="FontStyle82"/>
        </w:rPr>
        <w:t>". Zaměření na sebe sama přináší překó</w:t>
      </w:r>
      <w:r w:rsidRPr="00455F7A">
        <w:rPr>
          <w:rStyle w:val="FontStyle82"/>
        </w:rPr>
        <w:softHyphen/>
        <w:t>dování dvojího druhu; znak má nyní být čten podle dvou různých kódů: (1)</w:t>
      </w:r>
      <w:r w:rsidRPr="00455F7A">
        <w:rPr>
          <w:rStyle w:val="FontStyle81"/>
          <w:b w:val="0"/>
        </w:rPr>
        <w:t xml:space="preserve"> </w:t>
      </w:r>
      <w:r w:rsidRPr="00455F7A">
        <w:rPr>
          <w:rStyle w:val="FontStyle82"/>
        </w:rPr>
        <w:t>přenášené sdělení je překódováno současným předvedením vzorce, podle něhož bylo utvořeno, (2) překódována je i znaková sekvence, poněvadž se obnažily převládající normy jazykového systé</w:t>
      </w:r>
      <w:r w:rsidRPr="00455F7A">
        <w:rPr>
          <w:rStyle w:val="FontStyle82"/>
        </w:rPr>
        <w:softHyphen/>
        <w:t>mu, a tak v rámci jazykového systému odhalily „nevyslovitelné".</w:t>
      </w:r>
    </w:p>
    <w:p w:rsidR="00510031" w:rsidRPr="00455F7A" w:rsidRDefault="00510031" w:rsidP="00510031">
      <w:pPr>
        <w:pStyle w:val="Style16"/>
        <w:widowControl/>
        <w:spacing w:line="259" w:lineRule="exact"/>
        <w:ind w:firstLine="283"/>
        <w:rPr>
          <w:rStyle w:val="FontStyle82"/>
        </w:rPr>
      </w:pPr>
      <w:r w:rsidRPr="00455F7A">
        <w:rPr>
          <w:rStyle w:val="FontStyle82"/>
        </w:rPr>
        <w:t>„Při pohledu na umělecké dílo je adresát pod tlakem dvojího dojmu nucen text zpochybňovat: na jedné straně ,uhaduje', že v tex</w:t>
      </w:r>
      <w:r w:rsidRPr="00455F7A">
        <w:rPr>
          <w:rStyle w:val="FontStyle82"/>
        </w:rPr>
        <w:softHyphen/>
        <w:t xml:space="preserve">tu existuje </w:t>
      </w:r>
      <w:r w:rsidRPr="00455F7A">
        <w:rPr>
          <w:rStyle w:val="FontStyle90"/>
          <w:b w:val="0"/>
          <w:bCs w:val="0"/>
        </w:rPr>
        <w:t xml:space="preserve">přebytek vyjádření, </w:t>
      </w:r>
      <w:r w:rsidRPr="00455F7A">
        <w:rPr>
          <w:rStyle w:val="FontStyle82"/>
        </w:rPr>
        <w:t xml:space="preserve">který nelze beze zbytku analyzovat [...] Na straně druhé nejasně pociťuje </w:t>
      </w:r>
      <w:r w:rsidRPr="00455F7A">
        <w:rPr>
          <w:rStyle w:val="FontStyle90"/>
          <w:b w:val="0"/>
          <w:bCs w:val="0"/>
        </w:rPr>
        <w:t xml:space="preserve">přebytek obsahu. </w:t>
      </w:r>
      <w:r w:rsidRPr="00455F7A">
        <w:rPr>
          <w:rStyle w:val="FontStyle82"/>
        </w:rPr>
        <w:t>Druhý pocit nepo</w:t>
      </w:r>
      <w:r w:rsidRPr="00455F7A">
        <w:rPr>
          <w:rStyle w:val="FontStyle82"/>
        </w:rPr>
        <w:softHyphen/>
        <w:t>chybně vychází z přebytku vyjádření, avšak objevuje se i tehdy, když přebytek vyjádření není vědomě pociťován." Je evidentní, že ani dvojsmyslný, ani na sebe zaměřený znak neporušují kódy nahodile, nýbrž se při tom řídí přesným rozvržením, jež však s žádným exis</w:t>
      </w:r>
      <w:r w:rsidRPr="00455F7A">
        <w:rPr>
          <w:rStyle w:val="FontStyle82"/>
        </w:rPr>
        <w:softHyphen/>
        <w:t xml:space="preserve">tujícím kódem nelze identifikovat. Vzniká tak „deviační matrice", jež je svou podstatou podvojná, protože zdůrazňuje porušené kódy a zároveň poukazuje na skrytou motivaci daného porušení. Taková podvojnost mívá sklon k tomu, aby v rámci téhož díla vytvořila několik sdělení. Protože však umělecké dílo jen tak samo o sobě nepřeskupuje kódy za účelem produkce množství protikladných sdělení, „deviační matrice obstará přeskupení kódů sama. Takto nadnáší </w:t>
      </w:r>
      <w:r w:rsidRPr="00455F7A">
        <w:rPr>
          <w:rStyle w:val="FontStyle90"/>
          <w:b w:val="0"/>
          <w:bCs w:val="0"/>
        </w:rPr>
        <w:t>novou kódovací možnost</w:t>
      </w:r>
      <w:r w:rsidRPr="00455F7A">
        <w:rPr>
          <w:rStyle w:val="FontStyle90"/>
          <w:b w:val="0"/>
          <w:bCs w:val="0"/>
          <w:i w:val="0"/>
          <w:iCs w:val="0"/>
        </w:rPr>
        <w:t xml:space="preserve">." </w:t>
      </w:r>
      <w:r w:rsidRPr="00455F7A">
        <w:rPr>
          <w:rStyle w:val="FontStyle82"/>
        </w:rPr>
        <w:t>Jinými slovy, porušené kódy vzniklé z dvojsmyslných a na sebe zaměřených znaků spouštějí hledání kódu, jenž nám umožní číst neustálá přeskupování a zdánlivě pro-tikladná sdělení textu. „Pravidlem ovládajícím veškeré deviace, k nimž v uměleckém díle dochází na všech úrovních, jedinečným diagramem, který všechny deviace uspořádává do vzájemné funkč</w:t>
      </w:r>
      <w:r w:rsidRPr="00455F7A">
        <w:rPr>
          <w:rStyle w:val="FontStyle82"/>
        </w:rPr>
        <w:softHyphen/>
        <w:t>nosti, je estetický idiolekt." Daný termín do určité míry vysvětluje sám sebe: „Při čtení všech deviací způsobených dvojsmyslnými a na sebe zaměřenými znaky musí člověk vysledovat motivace v pozadí. Jeli</w:t>
      </w:r>
      <w:r w:rsidRPr="00455F7A">
        <w:rPr>
          <w:rStyle w:val="FontStyle82"/>
        </w:rPr>
        <w:softHyphen/>
        <w:t>kož však vodítka pro takovou činnost vytvořilo dílo samo, je zapo</w:t>
      </w:r>
      <w:r w:rsidRPr="00455F7A">
        <w:rPr>
          <w:rStyle w:val="FontStyle82"/>
        </w:rPr>
        <w:softHyphen/>
        <w:t>třebí objevit pravidlo ovládající četbu, protože právě díky němu deviace fungují. Každé čtení estetického idiolektu je tak aktualizací jakéhosi potenciálu, který vlastně bezezbytku aktualizovat nelze." „Od adresáta je požadována zodpovědná spolupráce. Musí se do věci vložit a vyplnit sémantické mezery, zredukovat či dále zkompli</w:t>
      </w:r>
      <w:r w:rsidRPr="00455F7A">
        <w:rPr>
          <w:rStyle w:val="FontStyle82"/>
        </w:rPr>
        <w:softHyphen/>
        <w:t>kovat různá navrhovaná čtení, vybrat si vlastní způsoby interpreta</w:t>
      </w:r>
      <w:r w:rsidRPr="00455F7A">
        <w:rPr>
          <w:rStyle w:val="FontStyle82"/>
        </w:rPr>
        <w:softHyphen/>
        <w:t>ce, vzít jich v potaz několik zároveň (i když jsou neslučitelné), pře</w:t>
      </w:r>
      <w:r w:rsidRPr="00455F7A">
        <w:rPr>
          <w:rStyle w:val="FontStyle82"/>
        </w:rPr>
        <w:softHyphen/>
        <w:t xml:space="preserve">číst tentýž text opakovaně a pokaždé přitom otestovat různé, třeba i protikladné předpoklady. Estetický text se tudíž stává vydatným zdrojem nepředvídatelných </w:t>
      </w:r>
      <w:r w:rsidRPr="00455F7A">
        <w:rPr>
          <w:rStyle w:val="FontStyle90"/>
          <w:b w:val="0"/>
          <w:bCs w:val="0"/>
        </w:rPr>
        <w:t xml:space="preserve">,řečových aktů' </w:t>
      </w:r>
      <w:r w:rsidRPr="00455F7A">
        <w:rPr>
          <w:rStyle w:val="FontStyle82"/>
        </w:rPr>
        <w:t>": v těch se realizuje pocit, který adresát zakouší, když „je osloven". Taková činnost vyvolaná idiolektem má za výsledek „(a) kombinatorickou znalost celé škály možností, jež jsou v rámci daných kódů k dispozici", „(b) historic</w:t>
      </w:r>
      <w:r w:rsidRPr="00455F7A">
        <w:rPr>
          <w:rStyle w:val="FontStyle82"/>
        </w:rPr>
        <w:softHyphen/>
        <w:t>kou znalost okolností a kódů (vlastně veškerých norem) daného uměleckého období". Odtud pramení variabilnost historické recep</w:t>
      </w:r>
      <w:r w:rsidRPr="00455F7A">
        <w:rPr>
          <w:rStyle w:val="FontStyle82"/>
        </w:rPr>
        <w:softHyphen/>
        <w:t>ce a chápání uměleckého díla: sledování idiolektu se totiž řídí podle společensko-kulturního prostředí, jež podmiňuje jeho čitelnost.</w:t>
      </w:r>
    </w:p>
    <w:p w:rsidR="00510031" w:rsidRPr="00455F7A" w:rsidRDefault="00510031" w:rsidP="00510031">
      <w:pPr>
        <w:pStyle w:val="Style16"/>
        <w:widowControl/>
        <w:spacing w:line="259" w:lineRule="exact"/>
        <w:ind w:firstLine="274"/>
        <w:rPr>
          <w:rStyle w:val="FontStyle82"/>
        </w:rPr>
      </w:pPr>
      <w:r w:rsidRPr="00455F7A">
        <w:rPr>
          <w:rStyle w:val="FontStyle82"/>
          <w:spacing w:val="-20"/>
        </w:rPr>
        <w:t>To</w:t>
      </w:r>
      <w:r w:rsidRPr="00455F7A">
        <w:rPr>
          <w:rStyle w:val="FontStyle82"/>
        </w:rPr>
        <w:t xml:space="preserve"> vše je jen jedním důsledkem vznikajícím z estetického idiolek</w:t>
      </w:r>
      <w:r w:rsidRPr="00455F7A">
        <w:rPr>
          <w:rStyle w:val="FontStyle82"/>
        </w:rPr>
        <w:softHyphen/>
        <w:t>tu díla. Druhý důsledek se zdá být stejně závažný. Idiolekt, vytvoře</w:t>
      </w:r>
      <w:r w:rsidRPr="00455F7A">
        <w:rPr>
          <w:rStyle w:val="FontStyle82"/>
        </w:rPr>
        <w:softHyphen/>
        <w:t>ný z deviační matrice, volá po nových kódovacích možnostech, což mění umělecké dílo v paradigma proměny a produkce kódů. A vzhle</w:t>
      </w:r>
      <w:r w:rsidRPr="00455F7A">
        <w:rPr>
          <w:rStyle w:val="FontStyle82"/>
        </w:rPr>
        <w:softHyphen/>
        <w:t>dem k tomu, že vztah mezi označujícím a označovaným vždycky řídí kód, který svou podstatou není jednoduše behavioristický, jak uvá</w:t>
      </w:r>
      <w:r w:rsidRPr="00455F7A">
        <w:rPr>
          <w:rStyle w:val="FontStyle82"/>
        </w:rPr>
        <w:softHyphen/>
        <w:t xml:space="preserve">dějí sémiotikové jako Morris, umělecké dílo zásadním způsobem nahlíží, jak se pomocí porušování kódů produkují kódy nové. </w:t>
      </w:r>
      <w:r w:rsidRPr="00455F7A">
        <w:rPr>
          <w:rStyle w:val="FontStyle82"/>
          <w:spacing w:val="-20"/>
        </w:rPr>
        <w:t xml:space="preserve">To </w:t>
      </w:r>
      <w:r w:rsidRPr="00455F7A">
        <w:rPr>
          <w:rStyle w:val="FontStyle82"/>
        </w:rPr>
        <w:t xml:space="preserve">neznamená nic menšího než </w:t>
      </w:r>
      <w:r w:rsidRPr="00455F7A">
        <w:rPr>
          <w:rStyle w:val="FontStyle90"/>
          <w:b w:val="0"/>
          <w:bCs w:val="0"/>
        </w:rPr>
        <w:t xml:space="preserve">„změnu způsobu, jakým, kultura nahlíží svět </w:t>
      </w:r>
      <w:r w:rsidRPr="00455F7A">
        <w:rPr>
          <w:rStyle w:val="FontStyle82"/>
        </w:rPr>
        <w:t>[...] Pokud mohou estetické texty modifikovat náš konkrétní přístup ke stavu světa, pak mají pro odvětví znakové produkce, které se zabý</w:t>
      </w:r>
      <w:r w:rsidRPr="00455F7A">
        <w:rPr>
          <w:rStyle w:val="FontStyle82"/>
        </w:rPr>
        <w:softHyphen/>
        <w:t>vá propojováním znaků a stavu světa, značný význam." Zatímco dvojsmyslné a na sebe zaměřené znaky fungující na rovině vyjádření poukazují na nevyslovitelné v jazykovém systému, estetický idiolekt nevyslovitelné vysvětluje, a přitom nevyslovitelnost začleňuje do našeho společenského světa, což má dvojí výsledek: ukazuje se tak proměna kódů i jejich produkce, a zároveň se v procesu označování utváří „metakomunikace", tj. komunikuje se nejen obsah, ale i to, co se při takovém procesu komunikace odehrává.</w:t>
      </w:r>
    </w:p>
    <w:p w:rsidR="00510031" w:rsidRPr="00455F7A" w:rsidRDefault="00510031" w:rsidP="00510031">
      <w:pPr>
        <w:pStyle w:val="Style14"/>
        <w:widowControl/>
        <w:spacing w:line="240" w:lineRule="exact"/>
        <w:rPr>
          <w:szCs w:val="20"/>
        </w:rPr>
      </w:pPr>
    </w:p>
    <w:p w:rsidR="00510031" w:rsidRDefault="00510031" w:rsidP="00510031">
      <w:pPr>
        <w:pStyle w:val="Style14"/>
        <w:widowControl/>
        <w:spacing w:before="67"/>
        <w:rPr>
          <w:rStyle w:val="FontStyle85"/>
          <w:b w:val="0"/>
        </w:rPr>
      </w:pPr>
      <w:r w:rsidRPr="00455F7A">
        <w:rPr>
          <w:rStyle w:val="FontStyle85"/>
          <w:b w:val="0"/>
        </w:rPr>
        <w:t>PŘÍKLAD</w:t>
      </w:r>
    </w:p>
    <w:p w:rsidR="00510031" w:rsidRPr="00455F7A" w:rsidRDefault="00510031" w:rsidP="00510031">
      <w:pPr>
        <w:pStyle w:val="Style14"/>
        <w:widowControl/>
        <w:rPr>
          <w:rStyle w:val="FontStyle85"/>
          <w:b w:val="0"/>
        </w:rPr>
      </w:pPr>
    </w:p>
    <w:p w:rsidR="00510031" w:rsidRPr="00455F7A" w:rsidRDefault="00510031" w:rsidP="00510031">
      <w:pPr>
        <w:pStyle w:val="Style29"/>
        <w:widowControl/>
        <w:ind w:firstLine="278"/>
        <w:rPr>
          <w:rStyle w:val="FontStyle82"/>
        </w:rPr>
      </w:pPr>
      <w:r w:rsidRPr="00455F7A">
        <w:rPr>
          <w:rStyle w:val="FontStyle82"/>
        </w:rPr>
        <w:lastRenderedPageBreak/>
        <w:t>Fungování znaku, jak jej nastiňuje Eco, můžeme ilustrovat na rene</w:t>
      </w:r>
      <w:r w:rsidRPr="00455F7A">
        <w:rPr>
          <w:rStyle w:val="FontStyle82"/>
        </w:rPr>
        <w:softHyphen/>
        <w:t>sančním textu, a to z následujícího důvodu: během středověku byl znakový vztah ze své podstaty ternární; v této podobě vznikl v pozdní antice a udržel se až do té doby, kdy ho zproblematizova-la renesance. „Už od dob stoiků," píše Foucault, „byl v západním světě systém znaků ternární, protože se mělo obecně za to, že v sobě obsahuje obsah, označované a ,konjunkturu'."</w:t>
      </w:r>
      <w:r w:rsidR="00145DEE">
        <w:rPr>
          <w:rStyle w:val="Znakapoznpodarou"/>
          <w:sz w:val="18"/>
          <w:szCs w:val="18"/>
        </w:rPr>
        <w:footnoteReference w:id="72"/>
      </w:r>
      <w:r w:rsidRPr="00455F7A">
        <w:rPr>
          <w:rStyle w:val="FontStyle82"/>
        </w:rPr>
        <w:t xml:space="preserve"> Naposledy zmíně</w:t>
      </w:r>
      <w:r w:rsidRPr="00455F7A">
        <w:rPr>
          <w:rStyle w:val="FontStyle82"/>
        </w:rPr>
        <w:softHyphen/>
        <w:t>ný termín fungoval jako nezpochybňovaný kód a byl totožný se středověkým obrazem světa; „konjunktura" tedy představovala vše</w:t>
      </w:r>
      <w:r w:rsidRPr="00455F7A">
        <w:rPr>
          <w:rStyle w:val="FontStyle82"/>
        </w:rPr>
        <w:softHyphen/>
        <w:t>objímající světový řád, který fungoval jako regulační kód pro zna</w:t>
      </w:r>
      <w:r w:rsidRPr="00455F7A">
        <w:rPr>
          <w:rStyle w:val="FontStyle82"/>
        </w:rPr>
        <w:softHyphen/>
        <w:t>kové vztahy. Když byla představa předem dané „konjunktury" opuš</w:t>
      </w:r>
      <w:r w:rsidRPr="00455F7A">
        <w:rPr>
          <w:rStyle w:val="FontStyle82"/>
        </w:rPr>
        <w:softHyphen/>
        <w:t>těna a uspořádání znaků se proměnilo v binární, ze spojení označujícího a označovaného se stal problém.</w:t>
      </w:r>
    </w:p>
    <w:p w:rsidR="00510031" w:rsidRPr="00455F7A" w:rsidRDefault="00510031" w:rsidP="0036734A">
      <w:pPr>
        <w:pStyle w:val="Style16"/>
        <w:widowControl/>
        <w:spacing w:line="259" w:lineRule="exact"/>
        <w:ind w:firstLine="278"/>
        <w:rPr>
          <w:rStyle w:val="FontStyle82"/>
        </w:rPr>
      </w:pPr>
      <w:r w:rsidRPr="00455F7A">
        <w:rPr>
          <w:rStyle w:val="FontStyle82"/>
          <w:spacing w:val="-20"/>
        </w:rPr>
        <w:t>Ve</w:t>
      </w:r>
      <w:r w:rsidRPr="00455F7A">
        <w:rPr>
          <w:rStyle w:val="FontStyle82"/>
        </w:rPr>
        <w:t xml:space="preserve"> Spenserově </w:t>
      </w:r>
      <w:r w:rsidRPr="00455F7A">
        <w:rPr>
          <w:rStyle w:val="FontStyle90"/>
          <w:b w:val="0"/>
          <w:bCs w:val="0"/>
          <w:spacing w:val="-20"/>
        </w:rPr>
        <w:t>The</w:t>
      </w:r>
      <w:r w:rsidRPr="00455F7A">
        <w:rPr>
          <w:rStyle w:val="FontStyle90"/>
          <w:b w:val="0"/>
          <w:bCs w:val="0"/>
        </w:rPr>
        <w:t xml:space="preserve"> Shepheardes Calender </w:t>
      </w:r>
      <w:r w:rsidRPr="00455F7A">
        <w:rPr>
          <w:rStyle w:val="FontStyle82"/>
        </w:rPr>
        <w:t>(Pastýřově kalendáři - Pří</w:t>
      </w:r>
      <w:r w:rsidRPr="00455F7A">
        <w:rPr>
          <w:rStyle w:val="FontStyle82"/>
        </w:rPr>
        <w:softHyphen/>
        <w:t xml:space="preserve">loha B) se tradiční znakové vztahy ocitají pod tlakem. </w:t>
      </w:r>
      <w:r w:rsidRPr="00455F7A">
        <w:rPr>
          <w:rStyle w:val="FontStyle82"/>
          <w:spacing w:val="-20"/>
        </w:rPr>
        <w:t>To</w:t>
      </w:r>
      <w:r w:rsidR="0036734A">
        <w:rPr>
          <w:rStyle w:val="FontStyle82"/>
        </w:rPr>
        <w:t xml:space="preserve"> lze rozpo</w:t>
      </w:r>
      <w:r w:rsidRPr="00455F7A">
        <w:rPr>
          <w:rStyle w:val="FontStyle82"/>
        </w:rPr>
        <w:t>znat už ve vnějším uspořádání eklog. Každou z nich uvádí dřevořez se znamením Zvěrokruhu, odpovídajícím inkriminovanému měsíci. Poté přichází Argument, následuje sama ekloga, která se uzavírá Emblémem. Ekloga a Emblém vedou ke Glose, jež do určité míry odkrývá území skrytá v ekloze. Takováto souslednost dokládá, že středověká „konjunktura" už jakožto kód přestala fungovat a že se ustavila nová omezení znakových vztahů.</w:t>
      </w:r>
    </w:p>
    <w:p w:rsidR="00145DEE" w:rsidRPr="00455F7A" w:rsidRDefault="00510031" w:rsidP="00145DEE">
      <w:pPr>
        <w:pStyle w:val="Style16"/>
        <w:widowControl/>
        <w:spacing w:line="259" w:lineRule="exact"/>
        <w:ind w:firstLine="283"/>
        <w:rPr>
          <w:rStyle w:val="FontStyle82"/>
        </w:rPr>
      </w:pPr>
      <w:r w:rsidRPr="00455F7A">
        <w:rPr>
          <w:rStyle w:val="FontStyle82"/>
        </w:rPr>
        <w:t>Eklogy zdánlivě oplývají dvojsmyslnými znaky. Colin Clout, ústřední postava díla, je někdy básníkem, jindy samotným Spense-rem, pak zase prostým pastýřem a občas anglickým lidem jako tako</w:t>
      </w:r>
      <w:r w:rsidRPr="00455F7A">
        <w:rPr>
          <w:rStyle w:val="FontStyle82"/>
        </w:rPr>
        <w:softHyphen/>
        <w:t>vým. Totéž platí o pastýřce Elize, jež střídavě znázorňuje básníko</w:t>
      </w:r>
      <w:r w:rsidRPr="00455F7A">
        <w:rPr>
          <w:rStyle w:val="FontStyle82"/>
        </w:rPr>
        <w:softHyphen/>
        <w:t xml:space="preserve">vu milou, královnu Alžbětu či truchlící Didonu. Postava Pana na sebe bere prazvláštně dvojsmyslné podoby: boha pastýřů, Ježíše, Jindřicha VIII. </w:t>
      </w:r>
      <w:r w:rsidR="00145DEE">
        <w:rPr>
          <w:rStyle w:val="FontStyle82"/>
        </w:rPr>
        <w:t xml:space="preserve">a </w:t>
      </w:r>
      <w:r w:rsidR="00145DEE" w:rsidRPr="00455F7A">
        <w:rPr>
          <w:rStyle w:val="FontStyle82"/>
        </w:rPr>
        <w:t>dokonce Satana. Zatímco modus alegorie do cel</w:t>
      </w:r>
      <w:r w:rsidR="00145DEE" w:rsidRPr="00455F7A">
        <w:rPr>
          <w:rStyle w:val="FontStyle82"/>
        </w:rPr>
        <w:softHyphen/>
        <w:t xml:space="preserve">ku označovaného personifikací zavedl předem určené vztahy, výše zmíněné </w:t>
      </w:r>
      <w:r w:rsidR="00145DEE" w:rsidRPr="00455F7A">
        <w:rPr>
          <w:rStyle w:val="FontStyle90"/>
          <w:b w:val="0"/>
        </w:rPr>
        <w:t xml:space="preserve">ad hoc </w:t>
      </w:r>
      <w:r w:rsidR="00145DEE" w:rsidRPr="00455F7A">
        <w:rPr>
          <w:rStyle w:val="FontStyle82"/>
        </w:rPr>
        <w:t>příměry vlastně rozpoutávají přehršel potencio</w:t>
      </w:r>
      <w:r w:rsidR="00145DEE" w:rsidRPr="00455F7A">
        <w:rPr>
          <w:rStyle w:val="FontStyle82"/>
        </w:rPr>
        <w:softHyphen/>
        <w:t>nálních korelací. Pastýři získávají rozličné významy: literární, mrav</w:t>
      </w:r>
      <w:r w:rsidR="00145DEE" w:rsidRPr="00455F7A">
        <w:rPr>
          <w:rStyle w:val="FontStyle82"/>
        </w:rPr>
        <w:softHyphen/>
        <w:t>ní, náboženské či politické. Významy jsou často propleteny natolik, že se do jednoho - navzdory jeho dočasné dominanci - slijí i ostat</w:t>
      </w:r>
      <w:r w:rsidR="00145DEE" w:rsidRPr="00455F7A">
        <w:rPr>
          <w:rStyle w:val="FontStyle82"/>
        </w:rPr>
        <w:softHyphen/>
        <w:t>ní. Je-li Colin Clout pastýřem, básníkem, Spenserem a anglickým lidem a je-li Eliza pastýřkou, Didonou a královnou Alžbětou, pak předem určená vzájemná závislost obou rovin, zafixovaná alego</w:t>
      </w:r>
      <w:r w:rsidR="00145DEE" w:rsidRPr="00455F7A">
        <w:rPr>
          <w:rStyle w:val="FontStyle82"/>
        </w:rPr>
        <w:softHyphen/>
        <w:t>rickým modem, začíná slábnout a nám se dostává celé řady názna</w:t>
      </w:r>
      <w:r w:rsidR="00145DEE" w:rsidRPr="00455F7A">
        <w:rPr>
          <w:rStyle w:val="FontStyle82"/>
        </w:rPr>
        <w:softHyphen/>
        <w:t>ků, jež se dotýkají každičkého významu každé situace v každé ekloze. Když potom pastýři odkazují k určitým politickým osob</w:t>
      </w:r>
      <w:r w:rsidR="00145DEE" w:rsidRPr="00455F7A">
        <w:rPr>
          <w:rStyle w:val="FontStyle82"/>
        </w:rPr>
        <w:softHyphen/>
        <w:t>nostem, podobnost se výrazně komplikuje a začínají se množit dvojsmyslnosti.</w:t>
      </w:r>
    </w:p>
    <w:p w:rsidR="00145DEE" w:rsidRPr="00455F7A" w:rsidRDefault="00145DEE" w:rsidP="00145DEE">
      <w:pPr>
        <w:pStyle w:val="Style16"/>
        <w:widowControl/>
        <w:spacing w:before="19" w:line="259" w:lineRule="exact"/>
        <w:rPr>
          <w:rStyle w:val="FontStyle82"/>
        </w:rPr>
      </w:pPr>
      <w:r w:rsidRPr="00455F7A">
        <w:rPr>
          <w:rStyle w:val="FontStyle82"/>
        </w:rPr>
        <w:t>K tomu, aby byli pastýř s pastýřkou představeni v dvojsmyslném světle, samozřejmě slouží Glosa na konci každé eklogy, v níž posta</w:t>
      </w:r>
      <w:r w:rsidRPr="00455F7A">
        <w:rPr>
          <w:rStyle w:val="FontStyle82"/>
        </w:rPr>
        <w:softHyphen/>
        <w:t>vy znamenají něco jiného, než čím se zdají být. Vytváření dvojsmy</w:t>
      </w:r>
      <w:r w:rsidRPr="00455F7A">
        <w:rPr>
          <w:rStyle w:val="FontStyle82"/>
        </w:rPr>
        <w:softHyphen/>
        <w:t>slných znaků skrze vysvětlení obrací funkci „konjunktury"; namísto stabilizace vztahu mezi označujícím a označovaným dodává Glosa onomu spojení mnohovýznamovost. Na rovině vyjádření se tak objevují charakteristické rysy idiolektu.</w:t>
      </w:r>
    </w:p>
    <w:p w:rsidR="00145DEE" w:rsidRPr="00455F7A" w:rsidRDefault="00145DEE" w:rsidP="00145DEE">
      <w:pPr>
        <w:pStyle w:val="Style16"/>
        <w:widowControl/>
        <w:spacing w:before="5" w:line="259" w:lineRule="exact"/>
        <w:ind w:firstLine="278"/>
        <w:rPr>
          <w:rStyle w:val="FontStyle82"/>
        </w:rPr>
      </w:pPr>
      <w:r w:rsidRPr="00455F7A">
        <w:rPr>
          <w:rStyle w:val="FontStyle82"/>
        </w:rPr>
        <w:t xml:space="preserve">Totéž platí i v případě na sebe zaměřených znaků - a jako dobrý příklad nám ve Spenserově </w:t>
      </w:r>
      <w:r w:rsidRPr="00455F7A">
        <w:rPr>
          <w:rStyle w:val="FontStyle90"/>
          <w:b w:val="0"/>
          <w:spacing w:val="-20"/>
        </w:rPr>
        <w:t>The</w:t>
      </w:r>
      <w:r w:rsidRPr="00455F7A">
        <w:rPr>
          <w:rStyle w:val="FontStyle90"/>
          <w:b w:val="0"/>
        </w:rPr>
        <w:t xml:space="preserve"> Shepheardes Calender </w:t>
      </w:r>
      <w:r w:rsidRPr="00455F7A">
        <w:rPr>
          <w:rStyle w:val="FontStyle82"/>
        </w:rPr>
        <w:t>může posloužit Februarie: Aegloga Secunda (Únorová ekloga). V ní se spojují nej</w:t>
      </w:r>
      <w:r w:rsidRPr="00455F7A">
        <w:rPr>
          <w:rStyle w:val="FontStyle82"/>
        </w:rPr>
        <w:softHyphen/>
        <w:t>různější žánry. Máme tu pěveckou soutěž, středověký spor, bajku, soudní obhajobu, jež je tradičním rétorickým žánrem, a emblém. Žád</w:t>
      </w:r>
      <w:r w:rsidRPr="00455F7A">
        <w:rPr>
          <w:rStyle w:val="FontStyle82"/>
        </w:rPr>
        <w:softHyphen/>
        <w:t>ný z nich tu však neplní svou obvyklou funkci. Ekloga začíná typic</w:t>
      </w:r>
      <w:r w:rsidRPr="00455F7A">
        <w:rPr>
          <w:rStyle w:val="FontStyle82"/>
        </w:rPr>
        <w:softHyphen/>
        <w:t xml:space="preserve">kou pěveckou soutěží mezi dvěma pastýři. </w:t>
      </w:r>
      <w:r w:rsidRPr="00455F7A">
        <w:rPr>
          <w:rStyle w:val="FontStyle82"/>
          <w:spacing w:val="-20"/>
        </w:rPr>
        <w:t>Ta</w:t>
      </w:r>
      <w:r w:rsidRPr="00455F7A">
        <w:rPr>
          <w:rStyle w:val="FontStyle82"/>
        </w:rPr>
        <w:t xml:space="preserve"> je tu však podána jen zkratkovitě: místo toho, aby se předháněli ve chvále zbožňované pastýřky, přecházejí pastýři ke sporu mezi mládím a stářím. V tomto ohledu nahrazuje hlavní oddíl pastorály jiný žánr, „debata". Svár mlá</w:t>
      </w:r>
      <w:r w:rsidRPr="00455F7A">
        <w:rPr>
          <w:rStyle w:val="FontStyle82"/>
        </w:rPr>
        <w:softHyphen/>
        <w:t>dí a stáří volá po rozhodnutí, avšak namísto soudu, který bychom v rámci žánru právem očekávali, se nám dostane bajky, a ta pro změ</w:t>
      </w:r>
      <w:r w:rsidRPr="00455F7A">
        <w:rPr>
          <w:rStyle w:val="FontStyle82"/>
        </w:rPr>
        <w:softHyphen/>
        <w:t>nu nekončí ponaučením, nýbrž soudní obhajobou. V dané bajce se pře dub s šípkem o to, který je pro toho druhého důležitější a který druhému působí víc nesnází. Se svým sporem se obrátí na člověka -zastupujícího lidstvo -, a ten vynese chybné rozhodnutí, jímž dub i šípek zničí. Slušelo by se přikročit k mravnímu ponaučení, ale i zde je žánrové očekávání zklamáno.</w:t>
      </w:r>
    </w:p>
    <w:p w:rsidR="00145DEE" w:rsidRPr="00455F7A" w:rsidRDefault="00145DEE" w:rsidP="00145DEE">
      <w:pPr>
        <w:pStyle w:val="Style16"/>
        <w:widowControl/>
        <w:spacing w:line="259" w:lineRule="exact"/>
        <w:rPr>
          <w:rStyle w:val="FontStyle82"/>
        </w:rPr>
      </w:pPr>
      <w:r w:rsidRPr="00455F7A">
        <w:rPr>
          <w:rStyle w:val="FontStyle82"/>
        </w:rPr>
        <w:t>Pěvecká soutěž tedy zůstane bez vítěze, spor bez rozřešení, bajka bez ponaučení; Glosa přitom dodává, že zobrazené děje lze nazírat z různých úhlů pohledu, a proto lze dojít k různým závěrům. Kon</w:t>
      </w:r>
      <w:r w:rsidRPr="00455F7A">
        <w:rPr>
          <w:rStyle w:val="FontStyle82"/>
        </w:rPr>
        <w:softHyphen/>
        <w:t>stitutivní složky jednotlivých žánrů jsou potlačeny a nahrazeny jiným, odlišným žánrem. Nyní už jsou žánry zobrazením jen v tom smyslu, že odporují zavedeným očekáváním. Jejich vzájemné pro</w:t>
      </w:r>
      <w:r w:rsidRPr="00455F7A">
        <w:rPr>
          <w:rStyle w:val="FontStyle82"/>
        </w:rPr>
        <w:softHyphen/>
        <w:t>pojení je od jejich tradiční zobrazovací funkce odklání; stávají se tak z nich na sebe zaměřené znaky stojící vedle poselství, jež mají pře</w:t>
      </w:r>
      <w:r w:rsidRPr="00455F7A">
        <w:rPr>
          <w:rStyle w:val="FontStyle82"/>
        </w:rPr>
        <w:softHyphen/>
        <w:t>dávat. Takové znaky vznikají z porušování kódu, z překračování toho, co se od žánrů obvykle očekává, a ono propojení vytváří „de</w:t>
      </w:r>
      <w:r w:rsidRPr="00455F7A">
        <w:rPr>
          <w:rStyle w:val="FontStyle82"/>
        </w:rPr>
        <w:softHyphen/>
        <w:t>viační matrici", generující nové možnosti kódování, jež se řídí na sebe zaměřenými znaky. Jak už víme z Ecova výkladu, znak se začí</w:t>
      </w:r>
      <w:r w:rsidRPr="00455F7A">
        <w:rPr>
          <w:rStyle w:val="FontStyle82"/>
        </w:rPr>
        <w:softHyphen/>
        <w:t>ná zaměřovat na sebe sama tehdy, když přestává označovat sdělení a začne do popředí stavět vzorec, podle něhož bylo sdělení utvoře</w:t>
      </w:r>
      <w:r w:rsidRPr="00455F7A">
        <w:rPr>
          <w:rStyle w:val="FontStyle82"/>
        </w:rPr>
        <w:softHyphen/>
        <w:t>no a podle něhož má být vnímáno. Signalizuje tak nové uspořádání kódů, jak patrno z rozkladu žánrů, jež jsou zbaveny své zobrazova</w:t>
      </w:r>
      <w:r w:rsidRPr="00455F7A">
        <w:rPr>
          <w:rStyle w:val="FontStyle82"/>
        </w:rPr>
        <w:softHyphen/>
        <w:t>cí schopnosti a zároveň poukazují na něco nevyslovitelného.</w:t>
      </w:r>
    </w:p>
    <w:p w:rsidR="008A18F7" w:rsidRDefault="00145DEE" w:rsidP="00145DEE">
      <w:pPr>
        <w:pStyle w:val="Style16"/>
        <w:widowControl/>
        <w:spacing w:before="14" w:line="259" w:lineRule="exact"/>
        <w:ind w:firstLine="708"/>
        <w:rPr>
          <w:rStyle w:val="FontStyle82"/>
        </w:rPr>
      </w:pPr>
      <w:r w:rsidRPr="00455F7A">
        <w:rPr>
          <w:rStyle w:val="FontStyle82"/>
        </w:rPr>
        <w:t>Dvojsmyslné a na sebe zaměřené znaky dodávají idiolektu na charakterističnosti; idiolekt sám je pak vytvářen uměleckým dílem jako takovým a má vlastní kód, který vychází z kódových změn, jež navodil idiolekt. Idiolekt vzniká skrze mnohočetná čtení v závislos</w:t>
      </w:r>
      <w:r w:rsidRPr="00455F7A">
        <w:rPr>
          <w:rStyle w:val="FontStyle82"/>
        </w:rPr>
        <w:softHyphen/>
        <w:t>ti na propojených stezkách, jež jsou mapovány dvojsmyslnými a na sebe zaměřenými znaky. Jedno čtení může vypadat takto: v eklogách rozeznáváme jednoznačné podrytí reprezentace, jež se působením dvojsmyslného znaku tříští do mnohosti a působením na sebe zamě</w:t>
      </w:r>
      <w:r w:rsidRPr="00455F7A">
        <w:rPr>
          <w:rStyle w:val="FontStyle82"/>
        </w:rPr>
        <w:softHyphen/>
        <w:t>řeného znaku přichází o svou oblast reference. Je evidentní, že slo</w:t>
      </w:r>
      <w:r w:rsidRPr="00455F7A">
        <w:rPr>
          <w:rStyle w:val="FontStyle82"/>
        </w:rPr>
        <w:softHyphen/>
        <w:t xml:space="preserve">vo pak </w:t>
      </w:r>
      <w:r w:rsidRPr="00455F7A">
        <w:rPr>
          <w:rStyle w:val="FontStyle82"/>
        </w:rPr>
        <w:lastRenderedPageBreak/>
        <w:t>už nemůže být zahrnuto v reprezentaci, která se zmenšuje a stává se parciální, čímž ukazuje k něčemu nad sebou samým, k čemu poukazuje i idiolekt. Pokud tu existují dva světy, z nichž jeden lze vnímat skrze reprezentaci, zatímco druhý se našemu ucho</w:t>
      </w:r>
      <w:r w:rsidRPr="00455F7A">
        <w:rPr>
          <w:rStyle w:val="FontStyle82"/>
        </w:rPr>
        <w:softHyphen/>
        <w:t>pení vzpírá, pak vyvstává problém orientace. Idiolekt zdůrazňuje fakt, že rozpínající se svět nemůže být zachycen zděděnými kódy, poněvadž na renesančním horizontu se nyní rodí budoucnost bez jasných rysů. K uchopení takové otevřenosti je zapotřebí jak změny kódů, tak jejich produkce; jen tak bude totiž možné zachytit, co je zatím mimo dosah. Jakákoli změna v sémantickém systému vyžadu</w:t>
      </w:r>
      <w:r w:rsidRPr="00455F7A">
        <w:rPr>
          <w:rStyle w:val="FontStyle82"/>
        </w:rPr>
        <w:softHyphen/>
        <w:t>je proměnu způsobu, jímž kultura pojímá svět. Kód uměleckého díla získává své charakteristické rysy mnohočetným čtením idiolek</w:t>
      </w:r>
      <w:r w:rsidRPr="00455F7A">
        <w:rPr>
          <w:rStyle w:val="FontStyle82"/>
        </w:rPr>
        <w:softHyphen/>
        <w:t>tu; každé z těchto čtení bude záviset na tom, jakou cestu si člověk v bludišti znaků vybere.</w:t>
      </w:r>
    </w:p>
    <w:p w:rsidR="00145DEE" w:rsidRDefault="00145DEE" w:rsidP="00145DEE">
      <w:pPr>
        <w:pStyle w:val="Style16"/>
        <w:widowControl/>
        <w:spacing w:before="14" w:line="259" w:lineRule="exact"/>
        <w:ind w:firstLine="0"/>
        <w:rPr>
          <w:rStyle w:val="FontStyle82"/>
        </w:rPr>
      </w:pPr>
    </w:p>
    <w:p w:rsidR="00145DEE" w:rsidRPr="00455F7A" w:rsidRDefault="00145DEE" w:rsidP="00145DEE">
      <w:pPr>
        <w:pStyle w:val="Style29"/>
        <w:widowControl/>
        <w:spacing w:before="43" w:line="240" w:lineRule="auto"/>
        <w:jc w:val="center"/>
        <w:rPr>
          <w:rStyle w:val="FontStyle82"/>
        </w:rPr>
      </w:pPr>
      <w:r w:rsidRPr="00455F7A">
        <w:rPr>
          <w:rStyle w:val="FontStyle82"/>
        </w:rPr>
        <w:t>KAPITOLA SEDMÁ</w:t>
      </w:r>
    </w:p>
    <w:p w:rsidR="00145DEE" w:rsidRPr="00455F7A" w:rsidRDefault="00145DEE" w:rsidP="00145DEE">
      <w:pPr>
        <w:pStyle w:val="Style17"/>
        <w:widowControl/>
        <w:spacing w:before="187"/>
        <w:jc w:val="center"/>
        <w:rPr>
          <w:rStyle w:val="FontStyle84"/>
        </w:rPr>
      </w:pPr>
      <w:r w:rsidRPr="00455F7A">
        <w:rPr>
          <w:rStyle w:val="FontStyle84"/>
        </w:rPr>
        <w:t>Psychoanalytická teorie: Ehrenzweig</w:t>
      </w:r>
    </w:p>
    <w:p w:rsidR="00145DEE" w:rsidRDefault="00145DEE" w:rsidP="00145DEE">
      <w:pPr>
        <w:pStyle w:val="Style16"/>
        <w:widowControl/>
        <w:spacing w:before="14" w:line="259" w:lineRule="exact"/>
        <w:ind w:firstLine="0"/>
        <w:rPr>
          <w:rStyle w:val="FontStyle82"/>
        </w:rPr>
      </w:pPr>
    </w:p>
    <w:p w:rsidR="00E107C2" w:rsidRDefault="00E107C2" w:rsidP="008C6361">
      <w:pPr>
        <w:pStyle w:val="Style29"/>
        <w:widowControl/>
        <w:rPr>
          <w:rStyle w:val="FontStyle82"/>
        </w:rPr>
      </w:pPr>
      <w:r w:rsidRPr="00455F7A">
        <w:rPr>
          <w:rStyle w:val="FontStyle82"/>
        </w:rPr>
        <w:t>Sigmund Freud, velký „revoluční teoretik"</w:t>
      </w:r>
      <w:r>
        <w:rPr>
          <w:rStyle w:val="Znakapoznpodarou"/>
          <w:sz w:val="18"/>
          <w:szCs w:val="18"/>
        </w:rPr>
        <w:footnoteReference w:id="73"/>
      </w:r>
      <w:r w:rsidRPr="00455F7A">
        <w:rPr>
          <w:rStyle w:val="FontStyle82"/>
        </w:rPr>
        <w:t xml:space="preserve"> 20. století, který započal s archeologickým zkoumáním nejvnitřnějších koutů lidské psýchy, byl „hluboce sčetlý v klasické literatuře, Sofoklem, Shakespearem a Goethem počínaje, soudobou poezií konče".</w:t>
      </w:r>
      <w:r>
        <w:rPr>
          <w:rStyle w:val="Znakapoznpodarou"/>
          <w:sz w:val="18"/>
          <w:szCs w:val="18"/>
        </w:rPr>
        <w:footnoteReference w:id="74"/>
      </w:r>
      <w:r w:rsidRPr="00455F7A">
        <w:rPr>
          <w:rStyle w:val="FontStyle82"/>
        </w:rPr>
        <w:t xml:space="preserve"> Umělecká díla mu sloužila k rozličným účelům, mimo jiné i „k osvětlení a obhajobě psy</w:t>
      </w:r>
      <w:r w:rsidRPr="00455F7A">
        <w:rPr>
          <w:rStyle w:val="FontStyle82"/>
        </w:rPr>
        <w:softHyphen/>
        <w:t>choanalýzy před obecnou a nevědeckou veřejností", zejména v obdo</w:t>
      </w:r>
      <w:r w:rsidRPr="00455F7A">
        <w:rPr>
          <w:rStyle w:val="FontStyle82"/>
        </w:rPr>
        <w:softHyphen/>
        <w:t>bí jeho izolace před první světovou válkou</w:t>
      </w:r>
      <w:r w:rsidRPr="00455F7A">
        <w:rPr>
          <w:rStyle w:val="FontStyle81"/>
          <w:b w:val="0"/>
        </w:rPr>
        <w:t>.</w:t>
      </w:r>
      <w:r>
        <w:rPr>
          <w:rStyle w:val="Znakapoznpodarou"/>
          <w:bCs/>
          <w:spacing w:val="20"/>
          <w:w w:val="150"/>
          <w:sz w:val="12"/>
          <w:szCs w:val="12"/>
        </w:rPr>
        <w:footnoteReference w:id="75"/>
      </w:r>
      <w:r w:rsidRPr="00455F7A">
        <w:rPr>
          <w:rStyle w:val="FontStyle81"/>
          <w:b w:val="0"/>
        </w:rPr>
        <w:t xml:space="preserve"> </w:t>
      </w:r>
      <w:r w:rsidRPr="00455F7A">
        <w:rPr>
          <w:rStyle w:val="FontStyle82"/>
        </w:rPr>
        <w:t>Přesto však Freud na základě svých zjištění nevypracoval žádnou teorii umění; místo toho psal studie o jednotlivých případech (nejslavnější z nich je esej o Leonardovi), jež mají charakter příběhu. „Freudovo psaní může</w:t>
      </w:r>
      <w:r w:rsidRPr="00455F7A">
        <w:rPr>
          <w:rStyle w:val="FontStyle82"/>
        </w:rPr>
        <w:softHyphen/>
        <w:t>me chápat jako zkoumání a rozvíjení žánru typického pro konec 19. století: klinicky objektivního vyprávění [...] Freud svou teorii nikdy nějak extenzivněji či konzistentněji nezapojil do analýzy umění a značná část jeho teorie, jež by byla při vytváření filozofie umění nesmírně užitečná, se tímto způsobem nikdy nepoužila."</w:t>
      </w:r>
      <w:r>
        <w:rPr>
          <w:rStyle w:val="Znakapoznpodarou"/>
          <w:sz w:val="18"/>
          <w:szCs w:val="18"/>
        </w:rPr>
        <w:footnoteReference w:id="76"/>
      </w:r>
    </w:p>
    <w:p w:rsidR="008C6361" w:rsidRPr="00455F7A" w:rsidRDefault="008C6361" w:rsidP="008C6361">
      <w:pPr>
        <w:pStyle w:val="Style29"/>
        <w:widowControl/>
        <w:ind w:firstLine="708"/>
        <w:rPr>
          <w:rStyle w:val="FontStyle82"/>
        </w:rPr>
      </w:pPr>
      <w:r w:rsidRPr="00455F7A">
        <w:rPr>
          <w:rStyle w:val="FontStyle82"/>
        </w:rPr>
        <w:t>Umělecká díla však jako testovací pole pro psychoanalytické obje</w:t>
      </w:r>
      <w:r w:rsidRPr="00455F7A">
        <w:rPr>
          <w:rStyle w:val="FontStyle82"/>
        </w:rPr>
        <w:softHyphen/>
        <w:t>vy sloužila dosti často - tato praxe je ostatně v literární kritice patr</w:t>
      </w:r>
      <w:r w:rsidRPr="00455F7A">
        <w:rPr>
          <w:rStyle w:val="FontStyle82"/>
        </w:rPr>
        <w:softHyphen/>
        <w:t xml:space="preserve">ná dodnes. Jenže ochotné používání nálezů psychoanalýzy není psychoanalytická teorie umění. Freud se navíc často za účelem vysvětlení některých rysů díla zaobíral životy umělců, například životem Leonardovým či Michelangelovým. Proto docházelo k tomu, jak píše Kuhns, že „psychoanalytické studium umění dělalo tu chybu, že od díla přeskakovalo k životu umělce, avšak je-li cílem bádání psychoanalytická interpretace </w:t>
      </w:r>
      <w:r w:rsidRPr="00455F7A">
        <w:rPr>
          <w:rStyle w:val="FontStyle83"/>
          <w:b w:val="0"/>
        </w:rPr>
        <w:t xml:space="preserve">umění, </w:t>
      </w:r>
      <w:r w:rsidRPr="00455F7A">
        <w:rPr>
          <w:rStyle w:val="FontStyle82"/>
        </w:rPr>
        <w:t>musí se ve středu po</w:t>
      </w:r>
      <w:r w:rsidRPr="00455F7A">
        <w:rPr>
          <w:rStyle w:val="FontStyle82"/>
        </w:rPr>
        <w:softHyphen/>
        <w:t>zornosti ocitnout s</w:t>
      </w:r>
      <w:r>
        <w:rPr>
          <w:rStyle w:val="FontStyle82"/>
        </w:rPr>
        <w:t>ám objekt a jím ustavená realita“.</w:t>
      </w:r>
      <w:r>
        <w:rPr>
          <w:rStyle w:val="Znakapoznpodarou"/>
          <w:sz w:val="18"/>
          <w:szCs w:val="18"/>
        </w:rPr>
        <w:footnoteReference w:id="77"/>
      </w:r>
      <w:r>
        <w:rPr>
          <w:rStyle w:val="FontStyle82"/>
        </w:rPr>
        <w:t xml:space="preserve"> </w:t>
      </w:r>
      <w:r w:rsidRPr="00455F7A">
        <w:rPr>
          <w:rStyle w:val="FontStyle82"/>
        </w:rPr>
        <w:t>Proto je pro Freuda umění, jak říká Ricoeur, „neobsesivní, neerotická forma náhražkového uspokojení. ,Kouzlo' estetického tvoření se skutečně z návratu potlačovaného nerodí. Ale kde se pak mezi principem rea</w:t>
      </w:r>
      <w:r w:rsidRPr="00455F7A">
        <w:rPr>
          <w:rStyle w:val="FontStyle82"/>
        </w:rPr>
        <w:softHyphen/>
        <w:t>lity a principem slasti vlastně nachází? Právě tato velká otázka zůstává viset ve vzduchu při čtení krátkých eseji o ,aplikované psycho</w:t>
      </w:r>
      <w:r w:rsidRPr="00455F7A">
        <w:rPr>
          <w:rStyle w:val="FontStyle82"/>
        </w:rPr>
        <w:softHyphen/>
        <w:t>analýze'."</w:t>
      </w:r>
      <w:r>
        <w:rPr>
          <w:rStyle w:val="Znakapoznpodarou"/>
          <w:sz w:val="18"/>
          <w:szCs w:val="18"/>
        </w:rPr>
        <w:footnoteReference w:id="78"/>
      </w:r>
      <w:r w:rsidRPr="00455F7A">
        <w:rPr>
          <w:rStyle w:val="FontStyle82"/>
        </w:rPr>
        <w:t xml:space="preserve"> Sám Ricoeur se ovšem ve svém představení „umění a freudovské systematik</w:t>
      </w:r>
      <w:r>
        <w:rPr>
          <w:rStyle w:val="FontStyle82"/>
        </w:rPr>
        <w:t>y“</w:t>
      </w:r>
      <w:r>
        <w:rPr>
          <w:rStyle w:val="Znakapoznpodarou"/>
          <w:sz w:val="18"/>
          <w:szCs w:val="18"/>
        </w:rPr>
        <w:footnoteReference w:id="79"/>
      </w:r>
      <w:r>
        <w:rPr>
          <w:rStyle w:val="FontStyle82"/>
        </w:rPr>
        <w:t xml:space="preserve"> </w:t>
      </w:r>
      <w:r w:rsidRPr="00455F7A">
        <w:rPr>
          <w:rStyle w:val="FontStyle82"/>
        </w:rPr>
        <w:t>před „položením závažné otázky kreati</w:t>
      </w:r>
      <w:r w:rsidRPr="00455F7A">
        <w:rPr>
          <w:rStyle w:val="FontStyle82"/>
        </w:rPr>
        <w:softHyphen/>
        <w:t>vity" zarazí. Psychoanalytická teorie umění však musí při zkoumání umělecké kreativity vycházet z freudovských základů, ačkoli se tomu sám Freud vyhnul.</w:t>
      </w:r>
    </w:p>
    <w:p w:rsidR="008C6361" w:rsidRPr="00455F7A" w:rsidRDefault="008C6361" w:rsidP="008C6361">
      <w:pPr>
        <w:pStyle w:val="Style14"/>
        <w:widowControl/>
        <w:spacing w:line="240" w:lineRule="exact"/>
        <w:rPr>
          <w:szCs w:val="20"/>
        </w:rPr>
      </w:pPr>
    </w:p>
    <w:p w:rsidR="008C6361" w:rsidRPr="00455F7A" w:rsidRDefault="008C6361" w:rsidP="008C6361">
      <w:pPr>
        <w:pStyle w:val="Style14"/>
        <w:widowControl/>
        <w:spacing w:before="72"/>
        <w:rPr>
          <w:rStyle w:val="FontStyle85"/>
          <w:b w:val="0"/>
        </w:rPr>
      </w:pPr>
      <w:r w:rsidRPr="00455F7A">
        <w:rPr>
          <w:rStyle w:val="FontStyle85"/>
          <w:b w:val="0"/>
        </w:rPr>
        <w:t>TVŮRČÍ PROCES</w:t>
      </w:r>
    </w:p>
    <w:p w:rsidR="008C6361" w:rsidRPr="00455F7A" w:rsidRDefault="008C6361" w:rsidP="008C6361">
      <w:pPr>
        <w:pStyle w:val="Style29"/>
        <w:widowControl/>
        <w:spacing w:line="240" w:lineRule="exact"/>
        <w:rPr>
          <w:szCs w:val="20"/>
        </w:rPr>
      </w:pPr>
    </w:p>
    <w:p w:rsidR="008C6361" w:rsidRPr="00455F7A" w:rsidRDefault="008C6361" w:rsidP="008C6361">
      <w:pPr>
        <w:pStyle w:val="Style29"/>
        <w:widowControl/>
        <w:spacing w:before="5" w:after="350"/>
        <w:rPr>
          <w:rStyle w:val="FontStyle82"/>
        </w:rPr>
      </w:pPr>
      <w:r w:rsidRPr="00455F7A">
        <w:rPr>
          <w:rStyle w:val="FontStyle82"/>
        </w:rPr>
        <w:t xml:space="preserve">Této výzvy se pokusil chopit Anton Ehrenzweig (1908-1966): ve své knize </w:t>
      </w:r>
      <w:r w:rsidRPr="00455F7A">
        <w:rPr>
          <w:rStyle w:val="FontStyle83"/>
          <w:b w:val="0"/>
          <w:bCs w:val="0"/>
        </w:rPr>
        <w:t xml:space="preserve">Skrytý řád umění: studie o psychologii umělecké imaginace </w:t>
      </w:r>
      <w:r w:rsidRPr="00455F7A">
        <w:rPr>
          <w:rStyle w:val="FontStyle82"/>
        </w:rPr>
        <w:t>rozpracoval základní principy umělecké kreativity. Jako všichni kritici freudov-ského přesvědčení se i on ve snaze osvětlit typické rysy tvůrčího pro</w:t>
      </w:r>
      <w:r w:rsidRPr="00455F7A">
        <w:rPr>
          <w:rStyle w:val="FontStyle82"/>
        </w:rPr>
        <w:softHyphen/>
        <w:t xml:space="preserve">cesu zaměřil na vztah mezi „primárním" a „sekundárním" procesem. Sám Freud onu dualitu „myšlení" vysvětlil následovně: „Dozvěděli jsme se, že se pochody probíhající v nevědomí nebo v Ono [Id] řídí jinými zákony než pochody probíhající v předvědomém Já [Ego]. Tyto zákony v jejich souhrnu nazýváme </w:t>
      </w:r>
      <w:r w:rsidRPr="00455F7A">
        <w:rPr>
          <w:rStyle w:val="FontStyle83"/>
          <w:b w:val="0"/>
          <w:bCs w:val="0"/>
        </w:rPr>
        <w:t xml:space="preserve">primárními procesy </w:t>
      </w:r>
      <w:r w:rsidRPr="00455F7A">
        <w:rPr>
          <w:rStyle w:val="FontStyle82"/>
        </w:rPr>
        <w:t>na rozdíl od</w:t>
      </w:r>
      <w:r w:rsidRPr="00455F7A">
        <w:rPr>
          <w:rStyle w:val="FontStyle83"/>
          <w:b w:val="0"/>
          <w:bCs w:val="0"/>
        </w:rPr>
        <w:t xml:space="preserve"> procesů sekundárních, jež </w:t>
      </w:r>
      <w:r w:rsidRPr="00455F7A">
        <w:rPr>
          <w:rStyle w:val="FontStyle82"/>
        </w:rPr>
        <w:t>řídí pochody probíhající v předvědomí, v Já."</w:t>
      </w:r>
      <w:r>
        <w:rPr>
          <w:rStyle w:val="Znakapoznpodarou"/>
          <w:sz w:val="18"/>
          <w:szCs w:val="18"/>
        </w:rPr>
        <w:footnoteReference w:id="80"/>
      </w:r>
      <w:r w:rsidRPr="00455F7A">
        <w:rPr>
          <w:rStyle w:val="FontStyle82"/>
          <w:vertAlign w:val="superscript"/>
        </w:rPr>
        <w:t xml:space="preserve"> </w:t>
      </w:r>
      <w:r w:rsidRPr="00455F7A">
        <w:rPr>
          <w:rStyle w:val="FontStyle82"/>
        </w:rPr>
        <w:t>Tato dualita ukazuje, jak funguje lidská psýcha; primární proces představuje princip slasti a sekundární proces princip reality. Dohro</w:t>
      </w:r>
      <w:r w:rsidRPr="00455F7A">
        <w:rPr>
          <w:rStyle w:val="FontStyle82"/>
        </w:rPr>
        <w:softHyphen/>
        <w:t xml:space="preserve">mady „vyčerpávají procesy myšlení a zodpovídají za jeho produkty, jako je umění. Právě v těchto místech dosud spočívají nejzajímavější možnosti pro psychoanalytickou teorii umění [...] Velké umění se musí s primárním procesem myšlení nějak vyrovnat: totiž tak, aby ho </w:t>
      </w:r>
      <w:r w:rsidRPr="00455F7A">
        <w:rPr>
          <w:rStyle w:val="FontStyle82"/>
        </w:rPr>
        <w:lastRenderedPageBreak/>
        <w:t>zároveň využilo a aby k němu odkazovalo jako ku zjevnému obsa</w:t>
      </w:r>
      <w:r w:rsidRPr="00455F7A">
        <w:rPr>
          <w:rStyle w:val="FontStyle82"/>
        </w:rPr>
        <w:softHyphen/>
        <w:t>hu."</w:t>
      </w:r>
      <w:r>
        <w:rPr>
          <w:rStyle w:val="Znakapoznpodarou"/>
          <w:sz w:val="18"/>
          <w:szCs w:val="18"/>
        </w:rPr>
        <w:footnoteReference w:id="81"/>
      </w:r>
      <w:r w:rsidRPr="00455F7A">
        <w:rPr>
          <w:rStyle w:val="FontStyle82"/>
        </w:rPr>
        <w:t xml:space="preserve"> Vysvětlení této souhry je pro Ehrenzweiga výchozím bodem, od něhož se chce odrazit k „estetické analýze hlubinné substruktury umění",</w:t>
      </w:r>
      <w:r>
        <w:rPr>
          <w:rStyle w:val="Znakapoznpodarou"/>
          <w:sz w:val="18"/>
          <w:szCs w:val="18"/>
        </w:rPr>
        <w:footnoteReference w:id="82"/>
      </w:r>
      <w:r w:rsidRPr="00455F7A">
        <w:rPr>
          <w:rStyle w:val="FontStyle82"/>
        </w:rPr>
        <w:t xml:space="preserve"> což má dvojí význam: umění vzniká z primárního procesu „myšlení", ale zdánlivý chaos má, zdá se, určitou strukturu.</w:t>
      </w:r>
    </w:p>
    <w:p w:rsidR="008C6361" w:rsidRPr="00455F7A" w:rsidRDefault="008C6361" w:rsidP="008C6361">
      <w:pPr>
        <w:pStyle w:val="Style16"/>
        <w:widowControl/>
        <w:spacing w:line="259" w:lineRule="exact"/>
        <w:ind w:firstLine="278"/>
        <w:rPr>
          <w:rStyle w:val="FontStyle82"/>
        </w:rPr>
      </w:pPr>
      <w:r w:rsidRPr="00455F7A">
        <w:rPr>
          <w:rStyle w:val="FontStyle82"/>
        </w:rPr>
        <w:t>Ačkoli jsme dnes na psychoanalytickou terminologii zvyklí, občas nám přece jen připadá prapodivná; je tomu tak proto, že mapuje území, které do značné míry vzdoruje moci jazyka a zůstává neprozkoumáno. Z tohoto důvodu si psychoanalýza už od Freudo-vých časů vypůjčuje mnohé termíny z mechaniky, fyziky, matemati</w:t>
      </w:r>
      <w:r w:rsidRPr="00455F7A">
        <w:rPr>
          <w:rStyle w:val="FontStyle82"/>
        </w:rPr>
        <w:softHyphen/>
        <w:t>ky, biologie, mytologie, folklóru, archaického jazyka a v poslední době dokonce z počítačového jazyka a používá je jako heuristické nástroje pro zkoumání toho, čemu bychom mohli říkat teritorium nevědomí. Jelikož tvůrčí proces nelze podřídit nějaké zaběhnuté referenci, Ehrenzweigova teorie kreativity podobnými fantaskními termíny přímo oplývá.</w:t>
      </w:r>
    </w:p>
    <w:p w:rsidR="008C6361" w:rsidRPr="00455F7A" w:rsidRDefault="008C6361" w:rsidP="008C6361">
      <w:pPr>
        <w:pStyle w:val="Style16"/>
        <w:widowControl/>
        <w:spacing w:before="10" w:line="259" w:lineRule="exact"/>
        <w:ind w:firstLine="278"/>
        <w:rPr>
          <w:rStyle w:val="FontStyle82"/>
        </w:rPr>
      </w:pPr>
      <w:r w:rsidRPr="00455F7A">
        <w:rPr>
          <w:rStyle w:val="FontStyle82"/>
        </w:rPr>
        <w:t>„Skrytá struktura umění," tvrdí Ehrenzweig, „se utváří na nižších úrovních uvědomění, jež se více blíží nediferencovaným technikám primárního procesu." Proto se vnitřní stavba primárního procesu musí důkladně prozkoumat. Je to tím naléhavější, že „zanedbávání nediferencované struktury představ primárního procesu může za to, že rozvoj psychoanalytické teorie uvázl na půl století na mrtvém bodě. To, čemu Freud říká struktury primárního procesu, jsou pou</w:t>
      </w:r>
      <w:r w:rsidRPr="00455F7A">
        <w:rPr>
          <w:rStyle w:val="FontStyle82"/>
        </w:rPr>
        <w:softHyphen/>
        <w:t>há zkreslení artikulované, povrchové obrazivosti, zapříčiněné základní nediferencovanou, opravdu nevědomou fantazií." Spojení</w:t>
      </w:r>
    </w:p>
    <w:p w:rsidR="008C6361" w:rsidRPr="00455F7A" w:rsidRDefault="008C6361" w:rsidP="008C6361">
      <w:pPr>
        <w:pStyle w:val="Style29"/>
        <w:widowControl/>
        <w:spacing w:before="10"/>
        <w:rPr>
          <w:rStyle w:val="FontStyle82"/>
        </w:rPr>
      </w:pPr>
      <w:r w:rsidRPr="00455F7A">
        <w:rPr>
          <w:rStyle w:val="FontStyle82"/>
        </w:rPr>
        <w:t>„nediferencovaná struktura představ primárního procesu" zní jako oxymoron, protože snaha o popis tvůrčího procesu nemůže vychá</w:t>
      </w:r>
      <w:r w:rsidRPr="00455F7A">
        <w:rPr>
          <w:rStyle w:val="FontStyle82"/>
        </w:rPr>
        <w:softHyphen/>
        <w:t>zet z toho, co je důvěrně známé. Ať už nediferencovaná struktura indikuje cokoli, Ehrenzweig chtěl s její pomocí nahradit Freudův princip slasti a přitom nepopřít, že princip slasti může reprezento</w:t>
      </w:r>
      <w:r w:rsidRPr="00455F7A">
        <w:rPr>
          <w:rStyle w:val="FontStyle82"/>
        </w:rPr>
        <w:softHyphen/>
        <w:t>vat primární proces. Jak si ale ukážeme, princip slasti nemůže být zdrojem umění, protože vylučuje tak důležité prvky, jako je napří</w:t>
      </w:r>
      <w:r w:rsidRPr="00455F7A">
        <w:rPr>
          <w:rStyle w:val="FontStyle82"/>
        </w:rPr>
        <w:softHyphen/>
        <w:t>klad „rozklad ega".</w:t>
      </w:r>
    </w:p>
    <w:p w:rsidR="008C6361" w:rsidRPr="00455F7A" w:rsidRDefault="008C6361" w:rsidP="008C6361">
      <w:pPr>
        <w:pStyle w:val="Style16"/>
        <w:widowControl/>
        <w:spacing w:line="259" w:lineRule="exact"/>
        <w:ind w:firstLine="259"/>
        <w:rPr>
          <w:rStyle w:val="FontStyle82"/>
        </w:rPr>
      </w:pPr>
      <w:r w:rsidRPr="00455F7A">
        <w:rPr>
          <w:rStyle w:val="FontStyle82"/>
        </w:rPr>
        <w:t>Jak je umění v primárním procesu ohroženo a do jaké míry nám tu pomůže osvětlení „nediferencované struktury" primárního pro</w:t>
      </w:r>
      <w:r w:rsidRPr="00455F7A">
        <w:rPr>
          <w:rStyle w:val="FontStyle82"/>
        </w:rPr>
        <w:softHyphen/>
        <w:t>cesu?</w:t>
      </w:r>
    </w:p>
    <w:p w:rsidR="008C6361" w:rsidRPr="00455F7A" w:rsidRDefault="008C6361" w:rsidP="008C6361">
      <w:pPr>
        <w:pStyle w:val="Style21"/>
        <w:widowControl/>
        <w:spacing w:line="240" w:lineRule="exact"/>
        <w:ind w:left="298"/>
        <w:rPr>
          <w:szCs w:val="20"/>
        </w:rPr>
      </w:pPr>
    </w:p>
    <w:p w:rsidR="008C6361" w:rsidRPr="00455F7A" w:rsidRDefault="008C6361" w:rsidP="008C6361">
      <w:pPr>
        <w:pStyle w:val="Style21"/>
        <w:widowControl/>
        <w:spacing w:before="10" w:line="259" w:lineRule="exact"/>
        <w:ind w:left="298"/>
        <w:rPr>
          <w:rStyle w:val="FontStyle80"/>
          <w:b w:val="0"/>
        </w:rPr>
      </w:pPr>
      <w:r w:rsidRPr="00455F7A">
        <w:rPr>
          <w:rStyle w:val="FontStyle80"/>
          <w:b w:val="0"/>
        </w:rPr>
        <w:t>Během první (schizoidní) fáze kreativity se umělcovy nevědomé projekce stá</w:t>
      </w:r>
      <w:r w:rsidRPr="00455F7A">
        <w:rPr>
          <w:rStyle w:val="FontStyle80"/>
          <w:b w:val="0"/>
        </w:rPr>
        <w:softHyphen/>
        <w:t xml:space="preserve">le ještě pociťují jako fragmentované, náhodné, cizí a obtížné. Ve druhé fázi funguje dílo jako přijímající „lůno". Pojímá a - skrze umělcovo nevědomé prohledávání díla - integruje fragmenty do koherentního celku (nevědomé substruktury či matrice uměleckého díla). Ve třetí fázi umělec znovu introji-kuje své dílo, tentokrát na vyšší úrovni uvědomění. Tak obohacuje a posiluje své povrchové ego. Zároveň opravné sekundární procesy artikulují dříve nevědomé složky díla. </w:t>
      </w:r>
      <w:r w:rsidRPr="00455F7A">
        <w:rPr>
          <w:rStyle w:val="FontStyle80"/>
          <w:b w:val="0"/>
          <w:spacing w:val="-20"/>
        </w:rPr>
        <w:t>Ty</w:t>
      </w:r>
      <w:r w:rsidRPr="00455F7A">
        <w:rPr>
          <w:rStyle w:val="FontStyle80"/>
          <w:b w:val="0"/>
        </w:rPr>
        <w:t xml:space="preserve"> se tak stanou součástí vědomí nadstavby umění. Tímto způsobem dochází k plné výměně mezi vědomými a nevědomými slož</w:t>
      </w:r>
      <w:r w:rsidRPr="00455F7A">
        <w:rPr>
          <w:rStyle w:val="FontStyle80"/>
          <w:b w:val="0"/>
        </w:rPr>
        <w:softHyphen/>
        <w:t>kami díla, stejně jako mezi umělcovými vědomými a nevědomými rovinami vnímání. Umělcovo vlastní nevědomí rovněž slouží jako „lůno" a přijímá oddělené a potlačené části jeho vědomého já. Vnější a vnitřní procesy inte</w:t>
      </w:r>
      <w:r w:rsidRPr="00455F7A">
        <w:rPr>
          <w:rStyle w:val="FontStyle80"/>
          <w:b w:val="0"/>
        </w:rPr>
        <w:softHyphen/>
        <w:t>grace jsou různými aspekty téhož nedělitelného procesu kreativity.</w:t>
      </w:r>
    </w:p>
    <w:p w:rsidR="008C6361" w:rsidRPr="00455F7A" w:rsidRDefault="008C6361" w:rsidP="008C6361">
      <w:pPr>
        <w:pStyle w:val="Style29"/>
        <w:widowControl/>
        <w:spacing w:line="240" w:lineRule="exact"/>
        <w:rPr>
          <w:szCs w:val="20"/>
        </w:rPr>
      </w:pPr>
    </w:p>
    <w:p w:rsidR="008C6361" w:rsidRPr="00455F7A" w:rsidRDefault="008C6361" w:rsidP="008C6361">
      <w:pPr>
        <w:pStyle w:val="Style29"/>
        <w:widowControl/>
        <w:spacing w:before="14"/>
        <w:rPr>
          <w:rStyle w:val="FontStyle82"/>
        </w:rPr>
      </w:pPr>
      <w:r w:rsidRPr="00455F7A">
        <w:rPr>
          <w:rStyle w:val="FontStyle82"/>
        </w:rPr>
        <w:t>Tak v kostce vypadá Ehrenzweigův popis fungování tvůrčího proce</w:t>
      </w:r>
      <w:r w:rsidRPr="00455F7A">
        <w:rPr>
          <w:rStyle w:val="FontStyle82"/>
        </w:rPr>
        <w:softHyphen/>
        <w:t>su. Takto popsané „fáze" se nevyvíjejí v konkrétním sledu, ačkoli pro analytické znázornění primárního a sekundárního procesu je zapo</w:t>
      </w:r>
      <w:r w:rsidRPr="00455F7A">
        <w:rPr>
          <w:rStyle w:val="FontStyle82"/>
        </w:rPr>
        <w:softHyphen/>
        <w:t>třebí onen sled ukázat. Mezi fázemi totiž probíhá neustálá interak</w:t>
      </w:r>
      <w:r w:rsidRPr="00455F7A">
        <w:rPr>
          <w:rStyle w:val="FontStyle82"/>
        </w:rPr>
        <w:softHyphen/>
        <w:t>ce; jejich mody se proměňují od prolínání přes střetávání po vzá</w:t>
      </w:r>
      <w:r w:rsidRPr="00455F7A">
        <w:rPr>
          <w:rStyle w:val="FontStyle82"/>
        </w:rPr>
        <w:softHyphen/>
        <w:t>jemné ovládání. Fáze jsou však jen pouhými ustavujícími složkami tvůrčího procesu, jehož výsledek závisí na jejich vzájemném půso</w:t>
      </w:r>
      <w:r w:rsidRPr="00455F7A">
        <w:rPr>
          <w:rStyle w:val="FontStyle82"/>
        </w:rPr>
        <w:softHyphen/>
        <w:t>bení: právě tyto mnohočetné interakce dodávají každému umělec</w:t>
      </w:r>
      <w:r w:rsidRPr="00455F7A">
        <w:rPr>
          <w:rStyle w:val="FontStyle82"/>
        </w:rPr>
        <w:softHyphen/>
        <w:t>kému dílu jeho jedinečnost. Ačkoli se takové operace vymykají teo</w:t>
      </w:r>
      <w:r w:rsidRPr="00455F7A">
        <w:rPr>
          <w:rStyle w:val="FontStyle82"/>
        </w:rPr>
        <w:softHyphen/>
        <w:t>retickému uchopení, samotné fáze lze díky jejich protisměrnému plynutí jasně snadno rozlišit. V nevědomé</w:t>
      </w:r>
      <w:r>
        <w:rPr>
          <w:rStyle w:val="Znakapoznpodarou"/>
          <w:sz w:val="18"/>
          <w:szCs w:val="18"/>
        </w:rPr>
        <w:footnoteReference w:id="83"/>
      </w:r>
      <w:r w:rsidRPr="00455F7A">
        <w:rPr>
          <w:rStyle w:val="FontStyle82"/>
        </w:rPr>
        <w:t xml:space="preserve"> první fázi se objevuje</w:t>
      </w:r>
    </w:p>
    <w:p w:rsidR="008C6361" w:rsidRPr="00455F7A" w:rsidRDefault="008C6361" w:rsidP="008C6361">
      <w:pPr>
        <w:pStyle w:val="Style29"/>
        <w:widowControl/>
        <w:rPr>
          <w:rStyle w:val="FontStyle82"/>
        </w:rPr>
      </w:pPr>
      <w:r w:rsidRPr="00455F7A">
        <w:rPr>
          <w:rStyle w:val="FontStyle82"/>
        </w:rPr>
        <w:t>„nediferencovaná struktura představ primárního procesu", jejíž nediferencovanost samozřejmě spočívá v tom, že nemá žádné pod-oddíly, nýbrž strukturální vepsání označované jako schizoidní frag</w:t>
      </w:r>
      <w:r w:rsidRPr="00455F7A">
        <w:rPr>
          <w:rStyle w:val="FontStyle82"/>
        </w:rPr>
        <w:softHyphen/>
        <w:t>mentace a nevědomé prohledávání. Co tyto „fáze" naznačují?</w:t>
      </w:r>
    </w:p>
    <w:p w:rsidR="00412B69" w:rsidRPr="00455F7A" w:rsidRDefault="00412B69" w:rsidP="00412B69">
      <w:pPr>
        <w:pStyle w:val="Style16"/>
        <w:widowControl/>
        <w:spacing w:line="259" w:lineRule="exact"/>
        <w:ind w:firstLine="283"/>
        <w:rPr>
          <w:rStyle w:val="FontStyle82"/>
        </w:rPr>
      </w:pPr>
      <w:r w:rsidRPr="00455F7A">
        <w:rPr>
          <w:rStyle w:val="FontStyle82"/>
        </w:rPr>
        <w:t>Ehrenzweig tu odkazuje na schizoidní malby a snaží se názorně ukázat, jak je počáteční fáze tvorby spoutána rozštěpem projekcí a jejich zmrazením do fragmentovaných útvarů. „Skutečně schi</w:t>
      </w:r>
      <w:r w:rsidRPr="00455F7A">
        <w:rPr>
          <w:rStyle w:val="FontStyle82"/>
        </w:rPr>
        <w:softHyphen/>
        <w:t>zofrenní umění nabízí pouze povrchovou zkušenost fragmentace a smrti, aniž by jej mohla zachránit soudržnost nižších rovin. Kubis</w:t>
      </w:r>
      <w:r w:rsidRPr="00455F7A">
        <w:rPr>
          <w:rStyle w:val="FontStyle82"/>
        </w:rPr>
        <w:softHyphen/>
        <w:t>tické obrazy připomínají schizofrenní umění snad až příliš dokona</w:t>
      </w:r>
      <w:r w:rsidRPr="00455F7A">
        <w:rPr>
          <w:rStyle w:val="FontStyle82"/>
        </w:rPr>
        <w:softHyphen/>
        <w:t>le. V obojím se objevují jakési skelné, zatuhlé střepiny, jež se odmí</w:t>
      </w:r>
      <w:r w:rsidRPr="00455F7A">
        <w:rPr>
          <w:rStyle w:val="FontStyle82"/>
        </w:rPr>
        <w:softHyphen/>
        <w:t>tají spojit ve větší celky, je tu tatáž blízkost strachu a potěšení, smíchu a tragédie. U toho však podobnost končí. Ve schizofrenním umění povrchovou fragmentaci nevyzdraví žádný oceánský plášť. Oceánská dediferenciace se tu pociťuje jako sama smrt, a je přijímá</w:t>
      </w:r>
      <w:r w:rsidRPr="00455F7A">
        <w:rPr>
          <w:rStyle w:val="FontStyle82"/>
        </w:rPr>
        <w:softHyphen/>
        <w:t>na se stejným strachem."</w:t>
      </w:r>
    </w:p>
    <w:p w:rsidR="00412B69" w:rsidRPr="00455F7A" w:rsidRDefault="00412B69" w:rsidP="00412B69">
      <w:pPr>
        <w:pStyle w:val="Style16"/>
        <w:widowControl/>
        <w:spacing w:line="259" w:lineRule="exact"/>
        <w:rPr>
          <w:rStyle w:val="FontStyle82"/>
        </w:rPr>
      </w:pPr>
      <w:r w:rsidRPr="00455F7A">
        <w:rPr>
          <w:rStyle w:val="FontStyle82"/>
        </w:rPr>
        <w:lastRenderedPageBreak/>
        <w:t>Schizoidní rozštěpení není v žádném případě úchylkou či poru</w:t>
      </w:r>
      <w:r w:rsidRPr="00455F7A">
        <w:rPr>
          <w:rStyle w:val="FontStyle82"/>
        </w:rPr>
        <w:softHyphen/>
        <w:t>chou; spíše vyznačuje počáteční fázi tvůrčího procesu, jenž se ne</w:t>
      </w:r>
      <w:r w:rsidRPr="00455F7A">
        <w:rPr>
          <w:rStyle w:val="FontStyle82"/>
        </w:rPr>
        <w:softHyphen/>
        <w:t>zdaří pouze v případě, že se rozptýlené fragmenty srazí do bizarních útvarů. Proč je však vůbec takovéto roztříštění považováno za vlast</w:t>
      </w:r>
      <w:r w:rsidRPr="00455F7A">
        <w:rPr>
          <w:rStyle w:val="FontStyle82"/>
        </w:rPr>
        <w:softHyphen/>
        <w:t>ní počátek tvůrčího procesu? Protože „vytvoření uměleckého díla znamená zvnějšnění vnitřních pochodů ega, jeho odevzdání se frag-mentující a tříštící činnosti superega". Když vědomé ego ustupuje svým nevědomým představám, odcizuje se sobě samému. Nadále už nad sebou nemá vládu a skrze své podřízení superegu se rozpadá na fragmenty.</w:t>
      </w:r>
    </w:p>
    <w:p w:rsidR="00412B69" w:rsidRPr="00455F7A" w:rsidRDefault="00412B69" w:rsidP="00412B69">
      <w:pPr>
        <w:pStyle w:val="Style16"/>
        <w:widowControl/>
        <w:spacing w:line="259" w:lineRule="exact"/>
        <w:ind w:firstLine="312"/>
        <w:rPr>
          <w:rStyle w:val="FontStyle82"/>
        </w:rPr>
      </w:pPr>
      <w:r w:rsidRPr="00455F7A">
        <w:rPr>
          <w:rStyle w:val="FontStyle82"/>
        </w:rPr>
        <w:t>Tím příhodnější je však druhá fáze tvůrčího procesu. Ehrenzweig ji s použitím počítačového jazyka popisuje jako „nevědomé prohle</w:t>
      </w:r>
      <w:r w:rsidRPr="00455F7A">
        <w:rPr>
          <w:rStyle w:val="FontStyle82"/>
        </w:rPr>
        <w:softHyphen/>
        <w:t>dávání". To znamená, že jednotlivé střepy se nyní musí obalit syn</w:t>
      </w:r>
      <w:r w:rsidRPr="00455F7A">
        <w:rPr>
          <w:rStyle w:val="FontStyle82"/>
        </w:rPr>
        <w:softHyphen/>
        <w:t>kretickou vizí, která je znovuuspořádá v nevědomém „lůně". Tímto způsobem může „nevědomé prohledávání, jež je s to svým</w:t>
      </w:r>
      <w:r>
        <w:rPr>
          <w:rStyle w:val="FontStyle82"/>
        </w:rPr>
        <w:t xml:space="preserve"> </w:t>
      </w:r>
      <w:r w:rsidRPr="00455F7A">
        <w:rPr>
          <w:rStyle w:val="FontStyle82"/>
        </w:rPr>
        <w:t>záběrem pojmout navzájem se vylučující mnohonásobnou strukturu, uvažovat veškeré záměry a vzorce v rámci jediného aktu porozumění". Nejlépe to lze ukázat na příkladu, který Ehrenzweig označuje jako „prázdný pohled": malíř se upřeně dívá na plátno a pokouší se vymyslet, jak by se měly detaily spojit v celek. „Víc než kdy jindy je tu zapotřebí nedi</w:t>
      </w:r>
      <w:r w:rsidRPr="00455F7A">
        <w:rPr>
          <w:rStyle w:val="FontStyle82"/>
        </w:rPr>
        <w:softHyphen/>
        <w:t>ferencovaný prázdný pohled, jenž by překročil přesně vytyčené hra</w:t>
      </w:r>
      <w:r w:rsidRPr="00455F7A">
        <w:rPr>
          <w:rStyle w:val="FontStyle82"/>
        </w:rPr>
        <w:softHyphen/>
        <w:t>nice a sjednotil sumu díla v nedělitelný celek." Pohled signalizuje posun ve fungování ega: od jeho počátečního rozptýlení k nevědo</w:t>
      </w:r>
      <w:r w:rsidRPr="00455F7A">
        <w:rPr>
          <w:rStyle w:val="FontStyle82"/>
        </w:rPr>
        <w:softHyphen/>
        <w:t>mému prohledávání. „Kreativitu lze téměř definovat jako schopnost transformace chaotického aspektu nediferencovanosti v skrytý řád, který je možné obsáhnout komplexní (synkretickou) vizí."</w:t>
      </w:r>
    </w:p>
    <w:p w:rsidR="00412B69" w:rsidRPr="00455F7A" w:rsidRDefault="00412B69" w:rsidP="00412B69">
      <w:pPr>
        <w:pStyle w:val="Style16"/>
        <w:widowControl/>
        <w:spacing w:line="259" w:lineRule="exact"/>
        <w:ind w:firstLine="274"/>
        <w:rPr>
          <w:rStyle w:val="FontStyle82"/>
        </w:rPr>
      </w:pPr>
      <w:r w:rsidRPr="00455F7A">
        <w:rPr>
          <w:rStyle w:val="FontStyle82"/>
        </w:rPr>
        <w:t>Třetí fáze tvůrčího procesu se objevuje na „vyšší, bezmála vědo</w:t>
      </w:r>
      <w:r w:rsidRPr="00455F7A">
        <w:rPr>
          <w:rStyle w:val="FontStyle82"/>
        </w:rPr>
        <w:softHyphen/>
        <w:t>mé rovině uvědomění", kdy se z dosud latentního stavu nevědomé</w:t>
      </w:r>
      <w:r w:rsidRPr="00455F7A">
        <w:rPr>
          <w:rStyle w:val="FontStyle82"/>
        </w:rPr>
        <w:softHyphen/>
        <w:t>ho prohledávání stává manifestní gestalt. Tady leží hlavní zdroj podvojného významu v umění, poněvadž manifestní povrch je pro</w:t>
      </w:r>
      <w:r w:rsidRPr="00455F7A">
        <w:rPr>
          <w:rStyle w:val="FontStyle82"/>
        </w:rPr>
        <w:softHyphen/>
        <w:t>tkán latentní synkretickou vizí, jež se začasto nechává pocítit skrze zkreslení povrchové struktury. Podle Ehrenzweiga má „skutečně plodný ,motiv' - ať už v hudbě, v dramatu či ve výtvarném umění -ve své struktuře cosi nedokončeného a vágního. Nese otisk nedife</w:t>
      </w:r>
      <w:r w:rsidRPr="00455F7A">
        <w:rPr>
          <w:rStyle w:val="FontStyle82"/>
        </w:rPr>
        <w:softHyphen/>
        <w:t>rencované vize, která jej stvořila a která řídí jeho užití." Podvojný význam tedy vychází z rozhraní mezi vědomými a nevědomými rovi</w:t>
      </w:r>
      <w:r w:rsidRPr="00455F7A">
        <w:rPr>
          <w:rStyle w:val="FontStyle82"/>
        </w:rPr>
        <w:softHyphen/>
        <w:t>nami; v tom, co je řečeno či vnímáno, odhaluje skryté či nepřítom</w:t>
      </w:r>
      <w:r w:rsidRPr="00455F7A">
        <w:rPr>
          <w:rStyle w:val="FontStyle82"/>
        </w:rPr>
        <w:softHyphen/>
        <w:t xml:space="preserve">né. „Označení jedné věci znamená zároveň označení </w:t>
      </w:r>
      <w:r w:rsidRPr="00455F7A">
        <w:rPr>
          <w:rStyle w:val="FontStyle90"/>
          <w:b w:val="0"/>
          <w:bCs w:val="0"/>
        </w:rPr>
        <w:t xml:space="preserve">jiná, </w:t>
      </w:r>
      <w:r w:rsidRPr="00455F7A">
        <w:rPr>
          <w:rStyle w:val="FontStyle82"/>
        </w:rPr>
        <w:t>aniž by tím však ta první přestala být označována."</w:t>
      </w:r>
      <w:r w:rsidRPr="00455F7A">
        <w:rPr>
          <w:rStyle w:val="FontStyle82"/>
          <w:vertAlign w:val="superscript"/>
        </w:rPr>
        <w:t>12</w:t>
      </w:r>
      <w:r w:rsidRPr="00455F7A">
        <w:rPr>
          <w:rStyle w:val="FontStyle82"/>
        </w:rPr>
        <w:t xml:space="preserve"> Z takového způsobu fun</w:t>
      </w:r>
      <w:r w:rsidRPr="00455F7A">
        <w:rPr>
          <w:rStyle w:val="FontStyle82"/>
        </w:rPr>
        <w:softHyphen/>
        <w:t>gování pak plyne mnohost interpretací a reakcí, jež nakonec nejsou ničím jiným než snahou o integraci latentního a manifestního obsa</w:t>
      </w:r>
      <w:r w:rsidRPr="00455F7A">
        <w:rPr>
          <w:rStyle w:val="FontStyle82"/>
        </w:rPr>
        <w:softHyphen/>
        <w:t>hu do jednoho soudržného významu.</w:t>
      </w:r>
    </w:p>
    <w:p w:rsidR="00412B69" w:rsidRPr="00455F7A" w:rsidRDefault="00412B69" w:rsidP="00412B69">
      <w:pPr>
        <w:pStyle w:val="Style16"/>
        <w:widowControl/>
        <w:spacing w:line="269" w:lineRule="exact"/>
        <w:ind w:firstLine="283"/>
        <w:rPr>
          <w:rStyle w:val="FontStyle82"/>
        </w:rPr>
      </w:pPr>
      <w:r w:rsidRPr="00455F7A">
        <w:rPr>
          <w:rStyle w:val="FontStyle82"/>
        </w:rPr>
        <w:t>Co s sebou tato skutečnost nese, ukazuje Ehrenzweig na příkla</w:t>
      </w:r>
      <w:r w:rsidRPr="00455F7A">
        <w:rPr>
          <w:rStyle w:val="FontStyle82"/>
        </w:rPr>
        <w:softHyphen/>
        <w:t>du reakce, již v divákovi vzbouzí kubistické malířství.</w:t>
      </w:r>
    </w:p>
    <w:p w:rsidR="00412B69" w:rsidRPr="00455F7A" w:rsidRDefault="00412B69" w:rsidP="00412B69">
      <w:pPr>
        <w:pStyle w:val="Style37"/>
        <w:framePr w:h="153" w:hRule="exact" w:hSpace="38" w:wrap="notBeside" w:vAnchor="text" w:hAnchor="text" w:x="1" w:y="2084"/>
        <w:widowControl/>
        <w:jc w:val="both"/>
        <w:rPr>
          <w:rStyle w:val="FontStyle78"/>
          <w:b w:val="0"/>
        </w:rPr>
      </w:pPr>
      <w:r w:rsidRPr="00455F7A">
        <w:rPr>
          <w:rStyle w:val="FontStyle78"/>
          <w:b w:val="0"/>
          <w:vertAlign w:val="superscript"/>
        </w:rPr>
        <w:t>12</w:t>
      </w:r>
      <w:r w:rsidRPr="00455F7A">
        <w:rPr>
          <w:rStyle w:val="FontStyle78"/>
          <w:b w:val="0"/>
        </w:rPr>
        <w:t xml:space="preserve"> </w:t>
      </w:r>
      <w:r w:rsidRPr="00455F7A">
        <w:rPr>
          <w:rStyle w:val="FontStyle78"/>
          <w:b w:val="0"/>
          <w:lang w:val="en-US"/>
        </w:rPr>
        <w:t xml:space="preserve">Ricoeur, </w:t>
      </w:r>
      <w:r w:rsidRPr="00455F7A">
        <w:rPr>
          <w:rStyle w:val="FontStyle86"/>
          <w:lang w:val="en-US"/>
        </w:rPr>
        <w:t xml:space="preserve">The Conflict of Interpretations. </w:t>
      </w:r>
      <w:r w:rsidRPr="00455F7A">
        <w:rPr>
          <w:rStyle w:val="FontStyle78"/>
          <w:b w:val="0"/>
        </w:rPr>
        <w:t>197.</w:t>
      </w:r>
    </w:p>
    <w:p w:rsidR="00412B69" w:rsidRPr="00455F7A" w:rsidRDefault="00412B69" w:rsidP="00412B69">
      <w:pPr>
        <w:pStyle w:val="Style21"/>
        <w:widowControl/>
        <w:spacing w:before="235" w:after="245" w:line="259" w:lineRule="exact"/>
        <w:ind w:left="326"/>
        <w:rPr>
          <w:rStyle w:val="FontStyle80"/>
          <w:b w:val="0"/>
        </w:rPr>
      </w:pPr>
      <w:r w:rsidRPr="00455F7A">
        <w:rPr>
          <w:rStyle w:val="FontStyle80"/>
          <w:b w:val="0"/>
        </w:rPr>
        <w:t>Kubismus upřel oku stabilní těžiště, kolem něhož by se mohl zbytek kompo</w:t>
      </w:r>
      <w:r w:rsidRPr="00455F7A">
        <w:rPr>
          <w:rStyle w:val="FontStyle80"/>
          <w:b w:val="0"/>
        </w:rPr>
        <w:softHyphen/>
        <w:t>zice uspořádat. Namísto toho si z oka ztropil šprým: když se totiž oko zamě</w:t>
      </w:r>
      <w:r w:rsidRPr="00455F7A">
        <w:rPr>
          <w:rStyle w:val="FontStyle80"/>
          <w:b w:val="0"/>
        </w:rPr>
        <w:softHyphen/>
        <w:t>ří na jeden aspekt, poskládají se kubistické fragmenty do jiného vzorce, který je opět rozdrcen v okamžiku, kdy se oko pustí dál a zachytí další aspekt. Obraz sebou hází dovnitř a ven a oko se zatím pokouší zavést do daného vzorce alespoň nějakou stabilitu.</w:t>
      </w:r>
    </w:p>
    <w:p w:rsidR="00412B69" w:rsidRPr="00455F7A" w:rsidRDefault="00412B69" w:rsidP="00412B69">
      <w:pPr>
        <w:pStyle w:val="Style29"/>
        <w:widowControl/>
        <w:rPr>
          <w:rStyle w:val="FontStyle82"/>
        </w:rPr>
      </w:pPr>
      <w:r w:rsidRPr="00455F7A">
        <w:rPr>
          <w:rStyle w:val="FontStyle82"/>
        </w:rPr>
        <w:t>Člověku se téměř chce konstatovat, že takový obraz způsobuje, že se tvůrčí proces přenáší na diváka, který musí demontovat veškerou soudržnost, k níž se snad dobral, čímž se dostává se do fáze nevě</w:t>
      </w:r>
      <w:r w:rsidRPr="00455F7A">
        <w:rPr>
          <w:rStyle w:val="FontStyle82"/>
        </w:rPr>
        <w:softHyphen/>
        <w:t>domého prohledávání. Vzájemné působení manifestního a latentní</w:t>
      </w:r>
      <w:r w:rsidRPr="00455F7A">
        <w:rPr>
          <w:rStyle w:val="FontStyle82"/>
        </w:rPr>
        <w:softHyphen/>
        <w:t>ho obsahu podvojného významu tak přináší plody.</w:t>
      </w:r>
    </w:p>
    <w:p w:rsidR="00412B69" w:rsidRPr="00455F7A" w:rsidRDefault="00412B69" w:rsidP="00412B69">
      <w:pPr>
        <w:pStyle w:val="Style16"/>
        <w:widowControl/>
        <w:spacing w:line="259" w:lineRule="exact"/>
        <w:ind w:firstLine="283"/>
        <w:rPr>
          <w:rStyle w:val="FontStyle82"/>
        </w:rPr>
      </w:pPr>
      <w:r w:rsidRPr="00455F7A">
        <w:rPr>
          <w:rStyle w:val="FontStyle82"/>
        </w:rPr>
        <w:t>Toto vymezení tvůrčího procesu však nevysvětluje, proč k němu vůbec dochází. „Tvůrčí mysl," soudí Ehrenzweig, „se musí identifi</w:t>
      </w:r>
      <w:r w:rsidRPr="00455F7A">
        <w:rPr>
          <w:rStyle w:val="FontStyle82"/>
        </w:rPr>
        <w:softHyphen/>
        <w:t>kovat s osudem ,umírajícího boha', aby se vzdala vlády nad hlubin</w:t>
      </w:r>
      <w:r w:rsidRPr="00455F7A">
        <w:rPr>
          <w:rStyle w:val="FontStyle82"/>
        </w:rPr>
        <w:softHyphen/>
        <w:t>nými silami." Tvůrčí proces se tedy uvádí do pohybu „rozkladem ega". Povrchové fragmentace ega je zapotřebí k tomu, aby se pro</w:t>
      </w:r>
      <w:r w:rsidRPr="00455F7A">
        <w:rPr>
          <w:rStyle w:val="FontStyle82"/>
        </w:rPr>
        <w:softHyphen/>
        <w:t>budila senzibilita nižších rovin. Doklady, které pro tuto základní koncepci Ehrenzweig poskytuje, lze najít v celé řadě mýtů o umíra</w:t>
      </w:r>
      <w:r w:rsidRPr="00455F7A">
        <w:rPr>
          <w:rStyle w:val="FontStyle82"/>
        </w:rPr>
        <w:softHyphen/>
        <w:t>jícím a sebetvořícím božstvu, jež provázejí lidskou civilizaci od jejích počátků. Daná analogie je sice ilustrativní, moc toho však nevysvětlí; vyznačuje se problémem, inherentně přítomným ve vět</w:t>
      </w:r>
      <w:r w:rsidRPr="00455F7A">
        <w:rPr>
          <w:rStyle w:val="FontStyle82"/>
        </w:rPr>
        <w:softHyphen/>
        <w:t>šině měkkých teorií. Charakteristickým rysem teorie je uzavřenost, avšak psychoanalýza nedokáže vysvětlit, proč je „rozklad ega" zdro</w:t>
      </w:r>
      <w:r w:rsidRPr="00455F7A">
        <w:rPr>
          <w:rStyle w:val="FontStyle82"/>
        </w:rPr>
        <w:softHyphen/>
        <w:t>jem tvorby. Když dojdou teoretická vysvětlení, nastane čas pro pří</w:t>
      </w:r>
      <w:r w:rsidRPr="00455F7A">
        <w:rPr>
          <w:rStyle w:val="FontStyle82"/>
        </w:rPr>
        <w:softHyphen/>
        <w:t>klady, a těch Ehrenzweig předvádí působivou kolekci: zabírají téměř polovinu jeho knihy. Viděli jsme už, do jaké míry dosahují uzavře</w:t>
      </w:r>
      <w:r w:rsidRPr="00455F7A">
        <w:rPr>
          <w:rStyle w:val="FontStyle82"/>
        </w:rPr>
        <w:softHyphen/>
        <w:t>nosti - s použitím metafor jakožto závěrných kamenů klenby - feno</w:t>
      </w:r>
      <w:r w:rsidRPr="00455F7A">
        <w:rPr>
          <w:rStyle w:val="FontStyle82"/>
        </w:rPr>
        <w:softHyphen/>
        <w:t>menologické a hermeneutické teorie. Funkční teorie jsou naproti tomu více či méně otevřené, což přináší ten problém, že když chtějí vysvětlit, co prozkoumaly, mohou tak učinit jedině skrze příklady, z nichž každý má omezený rámec zobecnění.</w:t>
      </w:r>
    </w:p>
    <w:p w:rsidR="00412B69" w:rsidRPr="00455F7A" w:rsidRDefault="00412B69" w:rsidP="00412B69">
      <w:pPr>
        <w:pStyle w:val="Style16"/>
        <w:widowControl/>
        <w:spacing w:line="259" w:lineRule="exact"/>
        <w:rPr>
          <w:rStyle w:val="FontStyle82"/>
        </w:rPr>
      </w:pPr>
      <w:r w:rsidRPr="00455F7A">
        <w:rPr>
          <w:rStyle w:val="FontStyle82"/>
        </w:rPr>
        <w:t>Zdá se, že šije tohoto problému Ehrenzweig vědom; to alespoň vyplývá z jeho snahy zdůraznit princip, který všechny jeho příkla</w:t>
      </w:r>
      <w:r w:rsidRPr="00455F7A">
        <w:rPr>
          <w:rStyle w:val="FontStyle82"/>
        </w:rPr>
        <w:softHyphen/>
        <w:t>dy předvádějí - totiž poučení o minimálním obsahu umění. Ten vychází z rytmu ega, skrze nějž se jednotlivé „fáze" tvůrčího proce</w:t>
      </w:r>
      <w:r w:rsidRPr="00455F7A">
        <w:rPr>
          <w:rStyle w:val="FontStyle82"/>
        </w:rPr>
        <w:softHyphen/>
        <w:t>su - projekce, fragmentace, dediferenciace, integrace a reintrojek-ce - stávají funkčními. Ehrenzweig tu podporuje zjištění svých „londýnských kolegů psychoanalytiků D. W. Winnicotta a Marion Milnerové", kteří</w:t>
      </w:r>
    </w:p>
    <w:p w:rsidR="00412B69" w:rsidRPr="00455F7A" w:rsidRDefault="00412B69" w:rsidP="00412B69">
      <w:pPr>
        <w:pStyle w:val="Style21"/>
        <w:widowControl/>
        <w:spacing w:line="240" w:lineRule="exact"/>
        <w:ind w:left="250"/>
        <w:rPr>
          <w:szCs w:val="20"/>
        </w:rPr>
      </w:pPr>
    </w:p>
    <w:p w:rsidR="00412B69" w:rsidRPr="00455F7A" w:rsidRDefault="00412B69" w:rsidP="00412B69">
      <w:pPr>
        <w:pStyle w:val="Style21"/>
        <w:widowControl/>
        <w:spacing w:before="24" w:line="259" w:lineRule="exact"/>
        <w:ind w:left="250"/>
        <w:rPr>
          <w:rStyle w:val="FontStyle80"/>
          <w:b w:val="0"/>
        </w:rPr>
      </w:pPr>
      <w:r w:rsidRPr="00455F7A">
        <w:rPr>
          <w:rStyle w:val="FontStyle80"/>
          <w:b w:val="0"/>
        </w:rPr>
        <w:t xml:space="preserve">podtrhli význam schopnosti tvůrčího ega dočasně zrušit hranice mezi </w:t>
      </w:r>
      <w:r w:rsidRPr="00455F7A">
        <w:rPr>
          <w:rStyle w:val="FontStyle87"/>
          <w:b w:val="0"/>
        </w:rPr>
        <w:t xml:space="preserve">já </w:t>
      </w:r>
      <w:r w:rsidRPr="00455F7A">
        <w:rPr>
          <w:rStyle w:val="FontStyle80"/>
          <w:b w:val="0"/>
        </w:rPr>
        <w:t xml:space="preserve">a </w:t>
      </w:r>
      <w:r w:rsidRPr="00455F7A">
        <w:rPr>
          <w:rStyle w:val="FontStyle87"/>
          <w:b w:val="0"/>
        </w:rPr>
        <w:t xml:space="preserve">ne-já, </w:t>
      </w:r>
      <w:r w:rsidRPr="00455F7A">
        <w:rPr>
          <w:rStyle w:val="FontStyle80"/>
          <w:b w:val="0"/>
        </w:rPr>
        <w:t xml:space="preserve">díky níž se lze lépe vyrovnat se světem skutečnosti, v němž jsou objekty a </w:t>
      </w:r>
      <w:r w:rsidRPr="00455F7A">
        <w:rPr>
          <w:rStyle w:val="FontStyle80"/>
          <w:b w:val="0"/>
          <w:bCs w:val="0"/>
          <w:i/>
          <w:iCs/>
        </w:rPr>
        <w:t xml:space="preserve">já </w:t>
      </w:r>
      <w:r w:rsidRPr="00455F7A">
        <w:rPr>
          <w:rStyle w:val="FontStyle80"/>
          <w:b w:val="0"/>
        </w:rPr>
        <w:t>jasně odděleny. Rytmus ega se vytváří neustálým přechylováním mezi dife</w:t>
      </w:r>
      <w:r w:rsidRPr="00455F7A">
        <w:rPr>
          <w:rStyle w:val="FontStyle80"/>
          <w:b w:val="0"/>
        </w:rPr>
        <w:softHyphen/>
        <w:t>renciací a dediferenciací a mezi vnitřním a vnějším světem [...] Dočasná dedi-ferenciace, jako například v takzvaných „oceánských stavech", implikuje paralýzu povrchových funkcí, a může proto působit velice rušivě. Ego však bez rytmu oscilujícího mezi svými různými rovinami vůbec nemůže fungovat [...] Z tohoto pohledu představuje oceánská zkušenost splynutí, „návratu do lůna", minimální obsah umění.</w:t>
      </w:r>
    </w:p>
    <w:p w:rsidR="00412B69" w:rsidRPr="00455F7A" w:rsidRDefault="00412B69" w:rsidP="00412B69">
      <w:pPr>
        <w:pStyle w:val="Style29"/>
        <w:widowControl/>
        <w:spacing w:before="230" w:line="269" w:lineRule="exact"/>
        <w:rPr>
          <w:rStyle w:val="FontStyle82"/>
        </w:rPr>
      </w:pPr>
      <w:r w:rsidRPr="00455F7A">
        <w:rPr>
          <w:rStyle w:val="FontStyle82"/>
        </w:rPr>
        <w:t>Rozhraní mezi oceánskou dediferenciací a strukturovaným zaostře</w:t>
      </w:r>
      <w:r w:rsidRPr="00455F7A">
        <w:rPr>
          <w:rStyle w:val="FontStyle82"/>
        </w:rPr>
        <w:softHyphen/>
        <w:t xml:space="preserve">ním, skrze něž </w:t>
      </w:r>
      <w:r w:rsidRPr="00455F7A">
        <w:rPr>
          <w:rStyle w:val="FontStyle83"/>
          <w:b w:val="0"/>
          <w:bCs w:val="0"/>
          <w:i w:val="0"/>
          <w:iCs w:val="0"/>
        </w:rPr>
        <w:t>se</w:t>
      </w:r>
      <w:r w:rsidRPr="00455F7A">
        <w:rPr>
          <w:rStyle w:val="FontStyle83"/>
          <w:b w:val="0"/>
          <w:bCs w:val="0"/>
        </w:rPr>
        <w:t xml:space="preserve"> já </w:t>
      </w:r>
      <w:r w:rsidRPr="00455F7A">
        <w:rPr>
          <w:rStyle w:val="FontStyle82"/>
        </w:rPr>
        <w:t>rozkládá a reintegruje, tak vyznačuje pramen umělecké tvořivosti. Nevysvětluje umělecké dílo, ale objasňuje jeho vznik.</w:t>
      </w:r>
    </w:p>
    <w:p w:rsidR="00412B69" w:rsidRPr="00455F7A" w:rsidRDefault="00412B69" w:rsidP="00412B69">
      <w:pPr>
        <w:pStyle w:val="Style14"/>
        <w:widowControl/>
        <w:spacing w:line="240" w:lineRule="exact"/>
        <w:rPr>
          <w:szCs w:val="20"/>
        </w:rPr>
      </w:pPr>
    </w:p>
    <w:p w:rsidR="00412B69" w:rsidRPr="00455F7A" w:rsidRDefault="00412B69" w:rsidP="00412B69">
      <w:pPr>
        <w:pStyle w:val="Style14"/>
        <w:widowControl/>
        <w:spacing w:line="240" w:lineRule="exact"/>
        <w:rPr>
          <w:szCs w:val="20"/>
        </w:rPr>
      </w:pPr>
    </w:p>
    <w:p w:rsidR="00412B69" w:rsidRPr="00455F7A" w:rsidRDefault="00412B69" w:rsidP="00412B69">
      <w:pPr>
        <w:pStyle w:val="Style14"/>
        <w:widowControl/>
        <w:spacing w:before="72"/>
        <w:rPr>
          <w:rStyle w:val="FontStyle85"/>
          <w:b w:val="0"/>
        </w:rPr>
      </w:pPr>
      <w:r w:rsidRPr="00455F7A">
        <w:rPr>
          <w:rStyle w:val="FontStyle85"/>
          <w:b w:val="0"/>
        </w:rPr>
        <w:t>PŘÍKLAD</w:t>
      </w:r>
    </w:p>
    <w:p w:rsidR="00412B69" w:rsidRPr="00455F7A" w:rsidRDefault="00412B69" w:rsidP="00412B69">
      <w:pPr>
        <w:pStyle w:val="Style29"/>
        <w:widowControl/>
        <w:spacing w:before="240"/>
        <w:rPr>
          <w:rStyle w:val="FontStyle82"/>
        </w:rPr>
      </w:pPr>
      <w:r w:rsidRPr="00455F7A">
        <w:rPr>
          <w:rStyle w:val="FontStyle82"/>
        </w:rPr>
        <w:t>Ehrenzweig tvrdí: „Minimální obsah umění tedy může být znázor</w:t>
      </w:r>
      <w:r w:rsidRPr="00455F7A">
        <w:rPr>
          <w:rStyle w:val="FontStyle82"/>
        </w:rPr>
        <w:softHyphen/>
        <w:t xml:space="preserve">něním tvůrčího procesu probíhajícího uvnitř ega"; jeho jednotlivé fáze, tj. fragmentaci, dediferenciací, nevědomé prohledávání a re-introjekci, lze jasně spatřit v kapitole o Kirké z </w:t>
      </w:r>
      <w:r w:rsidRPr="00455F7A">
        <w:rPr>
          <w:rStyle w:val="FontStyle90"/>
          <w:b w:val="0"/>
          <w:bCs w:val="0"/>
        </w:rPr>
        <w:t xml:space="preserve">Odyssea </w:t>
      </w:r>
      <w:r w:rsidRPr="00455F7A">
        <w:rPr>
          <w:rStyle w:val="FontStyle82"/>
        </w:rPr>
        <w:t>od Jamese Joyce. Bloom tu funguje jako paradigma rozkladu ega. Od samého začátku se štěpí na změť fragmentů, jejichž dynamický rozpad budí dojem, jako by ego explodovalo.</w:t>
      </w:r>
    </w:p>
    <w:p w:rsidR="00412B69" w:rsidRPr="00455F7A" w:rsidRDefault="00412B69" w:rsidP="00412B69">
      <w:pPr>
        <w:pStyle w:val="Style35"/>
        <w:framePr w:h="240" w:hRule="exact" w:hSpace="38" w:wrap="notBeside" w:vAnchor="text" w:hAnchor="text" w:x="1" w:y="3380"/>
        <w:widowControl/>
        <w:spacing w:line="221" w:lineRule="exact"/>
        <w:ind w:firstLine="0"/>
        <w:rPr>
          <w:rStyle w:val="FontStyle78"/>
          <w:b w:val="0"/>
        </w:rPr>
      </w:pPr>
      <w:r w:rsidRPr="00455F7A">
        <w:rPr>
          <w:rStyle w:val="FontStyle78"/>
          <w:b w:val="0"/>
          <w:vertAlign w:val="superscript"/>
        </w:rPr>
        <w:t>13</w:t>
      </w:r>
      <w:r w:rsidRPr="00455F7A">
        <w:rPr>
          <w:rStyle w:val="FontStyle78"/>
          <w:b w:val="0"/>
        </w:rPr>
        <w:t xml:space="preserve"> Joyce, James, </w:t>
      </w:r>
      <w:r w:rsidRPr="00455F7A">
        <w:rPr>
          <w:rStyle w:val="FontStyle86"/>
        </w:rPr>
        <w:t xml:space="preserve">Odysseus, </w:t>
      </w:r>
      <w:r w:rsidRPr="00455F7A">
        <w:rPr>
          <w:rStyle w:val="FontStyle78"/>
          <w:b w:val="0"/>
        </w:rPr>
        <w:t xml:space="preserve">překl. Aloys Skoumal, Praha, Argo 1993. Veškeré následující citace z </w:t>
      </w:r>
      <w:r w:rsidRPr="00455F7A">
        <w:rPr>
          <w:rStyle w:val="FontStyle86"/>
        </w:rPr>
        <w:t xml:space="preserve">Odyssea </w:t>
      </w:r>
      <w:r w:rsidRPr="00455F7A">
        <w:rPr>
          <w:rStyle w:val="FontStyle78"/>
          <w:b w:val="0"/>
        </w:rPr>
        <w:t>pocházejí z téhož vydání.</w:t>
      </w:r>
    </w:p>
    <w:p w:rsidR="00412B69" w:rsidRPr="00455F7A" w:rsidRDefault="00412B69" w:rsidP="00412B69">
      <w:pPr>
        <w:pStyle w:val="Style21"/>
        <w:widowControl/>
        <w:spacing w:before="216" w:after="230" w:line="259" w:lineRule="exact"/>
        <w:ind w:left="322"/>
        <w:rPr>
          <w:rStyle w:val="FontStyle80"/>
          <w:b w:val="0"/>
          <w:vertAlign w:val="superscript"/>
        </w:rPr>
      </w:pPr>
      <w:r w:rsidRPr="00455F7A">
        <w:rPr>
          <w:rStyle w:val="FontStyle80"/>
          <w:b w:val="0"/>
        </w:rPr>
        <w:t xml:space="preserve">Zakázaný přechod. Měl jsem namále, ale píchání je pryč. Musím se zas dát do těch Sandowových cviků. Do kliku se spusť. Taky se pojistit proti dopravním úrazům. Úrazová. </w:t>
      </w:r>
      <w:r w:rsidRPr="00455F7A">
        <w:rPr>
          <w:rStyle w:val="FontStyle87"/>
          <w:b w:val="0"/>
        </w:rPr>
        <w:t xml:space="preserve">(Nahmátne kapsu u kalhot.) </w:t>
      </w:r>
      <w:r w:rsidRPr="00455F7A">
        <w:rPr>
          <w:rStyle w:val="FontStyle80"/>
          <w:b w:val="0"/>
        </w:rPr>
        <w:t xml:space="preserve">Talisman nebožky mámy. Jako nic uvázne podpatek v koleji nebo tkanička v loukoti. Tenkrát na Leonardově nároží, jak mi kolo zeleného antona stáhlo střevíc. Všechno dobré do třetice. Se střevícem žádné šoufky [...] Choďte vpravo, vpravo, vpravo. Turistický klub postavil v Stepaside tabuli, a kdo se tím zasloužil o veřejnost? To já jsem tam zabloudil a napsal do </w:t>
      </w:r>
      <w:r w:rsidRPr="00455F7A">
        <w:rPr>
          <w:rStyle w:val="FontStyle87"/>
          <w:b w:val="0"/>
        </w:rPr>
        <w:t xml:space="preserve">Irského cyklisty </w:t>
      </w:r>
      <w:r w:rsidRPr="00455F7A">
        <w:rPr>
          <w:rStyle w:val="FontStyle80"/>
          <w:b w:val="0"/>
        </w:rPr>
        <w:t>dopis nade</w:t>
      </w:r>
      <w:r w:rsidRPr="00455F7A">
        <w:rPr>
          <w:rStyle w:val="FontStyle80"/>
          <w:b w:val="0"/>
        </w:rPr>
        <w:softHyphen/>
        <w:t xml:space="preserve">psaný </w:t>
      </w:r>
      <w:r w:rsidRPr="00455F7A">
        <w:rPr>
          <w:rStyle w:val="FontStyle87"/>
          <w:b w:val="0"/>
        </w:rPr>
        <w:t xml:space="preserve">V nejtemnějším Stepasidu. </w:t>
      </w:r>
      <w:r w:rsidRPr="00455F7A">
        <w:rPr>
          <w:rStyle w:val="FontStyle80"/>
          <w:b w:val="0"/>
        </w:rPr>
        <w:t>Choďte, choďte, choďte vpravo. Překupník o půlnoci. Spíš přechovávač. K tomu vrah nejprve zamíří. Aby mu smyl hří</w:t>
      </w:r>
      <w:r w:rsidRPr="00455F7A">
        <w:rPr>
          <w:rStyle w:val="FontStyle80"/>
          <w:b w:val="0"/>
        </w:rPr>
        <w:softHyphen/>
        <w:t>chy světa.</w:t>
      </w:r>
      <w:r w:rsidRPr="00455F7A">
        <w:rPr>
          <w:rStyle w:val="FontStyle80"/>
          <w:b w:val="0"/>
          <w:vertAlign w:val="superscript"/>
        </w:rPr>
        <w:t>13</w:t>
      </w:r>
    </w:p>
    <w:p w:rsidR="00412B69" w:rsidRPr="00455F7A" w:rsidRDefault="00412B69" w:rsidP="00412B69">
      <w:pPr>
        <w:pStyle w:val="Style29"/>
        <w:widowControl/>
        <w:spacing w:before="29"/>
        <w:rPr>
          <w:rStyle w:val="FontStyle82"/>
        </w:rPr>
      </w:pPr>
      <w:r w:rsidRPr="00455F7A">
        <w:rPr>
          <w:rStyle w:val="FontStyle82"/>
        </w:rPr>
        <w:t>Podobnými příklady „schizoidní fragmentace", v níž se do sebe neu</w:t>
      </w:r>
      <w:r w:rsidRPr="00455F7A">
        <w:rPr>
          <w:rStyle w:val="FontStyle82"/>
        </w:rPr>
        <w:softHyphen/>
        <w:t>stále slévají vzpomínky, vztahy, skutečné události a hovory s dalšími postavami, se celá kapitola jen hemží. Toto rozptýlení je ještě výraz</w:t>
      </w:r>
      <w:r w:rsidRPr="00455F7A">
        <w:rPr>
          <w:rStyle w:val="FontStyle82"/>
        </w:rPr>
        <w:softHyphen/>
        <w:t>nější díky nepřetržité konverzaci, již Bloom vede. Namísto plynulé, přátelské výměny názorů se však promluvy rozbíhají do nepředví</w:t>
      </w:r>
      <w:r w:rsidRPr="00455F7A">
        <w:rPr>
          <w:rStyle w:val="FontStyle82"/>
        </w:rPr>
        <w:softHyphen/>
        <w:t>datelných směrů.</w:t>
      </w:r>
    </w:p>
    <w:p w:rsidR="00412B69" w:rsidRPr="00455F7A" w:rsidRDefault="00412B69" w:rsidP="00412B69">
      <w:pPr>
        <w:pStyle w:val="Style16"/>
        <w:widowControl/>
        <w:spacing w:before="10" w:line="259" w:lineRule="exact"/>
        <w:ind w:firstLine="288"/>
        <w:rPr>
          <w:rStyle w:val="FontStyle82"/>
        </w:rPr>
      </w:pPr>
      <w:r w:rsidRPr="00455F7A">
        <w:rPr>
          <w:rStyle w:val="FontStyle82"/>
        </w:rPr>
        <w:t>Bloomovu fragmentaci obohacují autorské vstupy do nesouvis</w:t>
      </w:r>
      <w:r w:rsidRPr="00455F7A">
        <w:rPr>
          <w:rStyle w:val="FontStyle82"/>
        </w:rPr>
        <w:softHyphen/>
        <w:t>lých hovorů postav; tyto vstupy ukazují Blooma z překvapivých úhlů, a dodávají mu tak na nových podobách. V jedné pasáži dokon</w:t>
      </w:r>
      <w:r w:rsidRPr="00455F7A">
        <w:rPr>
          <w:rStyle w:val="FontStyle82"/>
        </w:rPr>
        <w:softHyphen/>
        <w:t>ce autor předvádí Bloomovo „schizoidní rozštěpení" sebe sama.</w:t>
      </w:r>
    </w:p>
    <w:p w:rsidR="00412B69" w:rsidRPr="00455F7A" w:rsidRDefault="00412B69" w:rsidP="00412B69">
      <w:pPr>
        <w:pStyle w:val="Style42"/>
        <w:widowControl/>
        <w:spacing w:line="240" w:lineRule="exact"/>
        <w:ind w:left="331"/>
        <w:rPr>
          <w:szCs w:val="20"/>
        </w:rPr>
      </w:pPr>
    </w:p>
    <w:p w:rsidR="00412B69" w:rsidRPr="00455F7A" w:rsidRDefault="00412B69" w:rsidP="00412B69">
      <w:pPr>
        <w:pStyle w:val="Style42"/>
        <w:widowControl/>
        <w:spacing w:before="5"/>
        <w:ind w:left="331"/>
        <w:rPr>
          <w:rStyle w:val="FontStyle87"/>
          <w:b w:val="0"/>
        </w:rPr>
      </w:pPr>
      <w:r w:rsidRPr="00455F7A">
        <w:rPr>
          <w:rStyle w:val="FontStyle87"/>
          <w:b w:val="0"/>
        </w:rPr>
        <w:t>(Křížový výslech ohledně Blooma a kýblu pokračuje. Důkladný kýbl. Bloom sám. Bolení břicha. V Beaver street. Střevní křeče, bodejť. Moc zle. Štukatérský kýbl. Nohy mu od chůze zdřevěněly. Bylo mu nesnesitelně špatně. Div duši nevypustil. Kolem poledne. Šlo o život. Ano, trochu špe</w:t>
      </w:r>
      <w:r w:rsidRPr="00455F7A">
        <w:rPr>
          <w:rStyle w:val="FontStyle87"/>
          <w:b w:val="0"/>
        </w:rPr>
        <w:softHyphen/>
        <w:t xml:space="preserve">nátu. Kritická chvíle. Do kýblu se nepodíval. Nikdo. Ředina. Ne docela. Starým číslem </w:t>
      </w:r>
      <w:r w:rsidRPr="00455F7A">
        <w:rPr>
          <w:rStyle w:val="FontStyle80"/>
          <w:b w:val="0"/>
        </w:rPr>
        <w:t>Deli</w:t>
      </w:r>
      <w:r w:rsidRPr="00455F7A">
        <w:rPr>
          <w:rStyle w:val="FontStyle80"/>
          <w:b w:val="0"/>
        </w:rPr>
        <w:softHyphen/>
        <w:t xml:space="preserve">kates.) </w:t>
      </w:r>
      <w:r w:rsidRPr="00455F7A">
        <w:rPr>
          <w:rStyle w:val="FontStyle87"/>
          <w:b w:val="0"/>
        </w:rPr>
        <w:t>(Řev a hvízdání. Bloom v rozedraném šosáku, zašplíchaném od vápna, šikmo na hla</w:t>
      </w:r>
      <w:r w:rsidRPr="00455F7A">
        <w:rPr>
          <w:rStyle w:val="FontStyle87"/>
          <w:b w:val="0"/>
        </w:rPr>
        <w:softHyphen/>
        <w:t>vě pomačkaný cylindr, na nos náplast, mluví nesrozumitelně.)</w:t>
      </w:r>
    </w:p>
    <w:p w:rsidR="00412B69" w:rsidRPr="00455F7A" w:rsidRDefault="00412B69" w:rsidP="00412B69">
      <w:pPr>
        <w:pStyle w:val="Style29"/>
        <w:widowControl/>
        <w:spacing w:line="240" w:lineRule="exact"/>
        <w:rPr>
          <w:szCs w:val="20"/>
        </w:rPr>
      </w:pPr>
    </w:p>
    <w:p w:rsidR="00412B69" w:rsidRPr="00455F7A" w:rsidRDefault="00412B69" w:rsidP="00412B69">
      <w:pPr>
        <w:pStyle w:val="Style29"/>
        <w:widowControl/>
        <w:spacing w:before="19"/>
        <w:rPr>
          <w:rStyle w:val="FontStyle82"/>
        </w:rPr>
      </w:pPr>
      <w:r w:rsidRPr="00455F7A">
        <w:rPr>
          <w:rStyle w:val="FontStyle82"/>
        </w:rPr>
        <w:t>Tento autorský vstup lze číst dvěma způsoby: buďto představuje Bloomovu dediferenciací, a podporuje tak zobrazení počáteční fáze rozkladu ega, anebo se autor sám rozpadá na fragmenty, a odhaluje tak, jak roztříštění ega uvádí do pohybu proces tvorby. V každém případě jsme tu svědky toho, že tříštící se ego je základním rysem kreativity. Za zmínku stojí Ehrenzweigův výrok na adresu Joyceova jazyka, který souzní s naším předchozím pozorováním: „Schizoidní roztříštění funkce jazyka nebrání tvůrčímu užívání jazyka, pokud zůstanou zachována nevědomá spojení. Roztříštěný jazyk Jamese Joyce je právě takového druhu. Jeho fantastické slovní konglomerá</w:t>
      </w:r>
      <w:r w:rsidRPr="00455F7A">
        <w:rPr>
          <w:rStyle w:val="FontStyle82"/>
        </w:rPr>
        <w:softHyphen/>
        <w:t>ty nejsou jen násilným zhuštěním jazykových zlomků, ale také usta</w:t>
      </w:r>
      <w:r w:rsidRPr="00455F7A">
        <w:rPr>
          <w:rStyle w:val="FontStyle82"/>
        </w:rPr>
        <w:softHyphen/>
        <w:t>vují kontrapunkt snových představ, které probíhají pod povrchem a spojují slovní shluky v nekončící hypnotický proud."</w:t>
      </w:r>
    </w:p>
    <w:p w:rsidR="00412B69" w:rsidRPr="00455F7A" w:rsidRDefault="00412B69" w:rsidP="00412B69">
      <w:pPr>
        <w:pStyle w:val="Style16"/>
        <w:widowControl/>
        <w:spacing w:line="259" w:lineRule="exact"/>
        <w:ind w:firstLine="288"/>
        <w:rPr>
          <w:rStyle w:val="FontStyle82"/>
        </w:rPr>
      </w:pPr>
      <w:r w:rsidRPr="00455F7A">
        <w:rPr>
          <w:rStyle w:val="FontStyle82"/>
        </w:rPr>
        <w:t>Fragmentace se však neomezuje jen na jazyk a na Blooma; pod</w:t>
      </w:r>
      <w:r w:rsidRPr="00455F7A">
        <w:rPr>
          <w:rStyle w:val="FontStyle82"/>
        </w:rPr>
        <w:softHyphen/>
        <w:t>rývá i soudržnost celé kapitoly, v níž jsou dublinské scény předvá</w:t>
      </w:r>
      <w:r w:rsidRPr="00455F7A">
        <w:rPr>
          <w:rStyle w:val="FontStyle82"/>
        </w:rPr>
        <w:softHyphen/>
        <w:t>děny v sérii dialogů, upomínajících na dramatickou formu. Samo užití této formy automaticky vylučuje naraci. Chápeme-</w:t>
      </w:r>
      <w:r w:rsidRPr="00412B69">
        <w:t xml:space="preserve"> </w:t>
      </w:r>
      <w:r w:rsidRPr="00455F7A">
        <w:rPr>
          <w:rStyle w:val="FontStyle82"/>
        </w:rPr>
        <w:t>li řetězení událostí jako základní prvek vyprávění, zdálo by se, že se tu z této základní situace snaží vymanit román sám. I tam, kde se nějaké vyprávění objevuje, bere na sebe spíše podobu scénických pozná</w:t>
      </w:r>
      <w:r w:rsidRPr="00455F7A">
        <w:rPr>
          <w:rStyle w:val="FontStyle82"/>
        </w:rPr>
        <w:softHyphen/>
        <w:t>mek, což jej vlastně narativního charakteru zbavuje. Přes své rozvr</w:t>
      </w:r>
      <w:r w:rsidRPr="00455F7A">
        <w:rPr>
          <w:rStyle w:val="FontStyle82"/>
        </w:rPr>
        <w:softHyphen/>
        <w:t>žení však naši kapitolu lze jen stěží označit za hru. Monology, dia</w:t>
      </w:r>
      <w:r w:rsidRPr="00455F7A">
        <w:rPr>
          <w:rStyle w:val="FontStyle82"/>
        </w:rPr>
        <w:softHyphen/>
        <w:t>logy, scénické poznámky, odchody a vstupy postav ztratily téměř beze zbytku svou dramatickou funkci. Konflikty mezi postavami končí stejně náhle, jako začaly, a ansámbl se stále rozrůstá, neboť v této konverzaci nevystupují jenom postavy románu - jsme tu totiž rovněž znenadání konfrontováni s lordem Tennysonem, Edwar</w:t>
      </w:r>
      <w:r w:rsidRPr="00455F7A">
        <w:rPr>
          <w:rStyle w:val="FontStyle82"/>
        </w:rPr>
        <w:softHyphen/>
        <w:t>dem VII. a Shakespearem, dojde i na syčící plyn, skřípající kliku, štěkajícího psa, zvonivé hlasy zatracených a spasených, dokonce i na personifikovaný konec světa a dvouhlavou chobotnici dekla</w:t>
      </w:r>
      <w:r w:rsidRPr="00455F7A">
        <w:rPr>
          <w:rStyle w:val="FontStyle82"/>
        </w:rPr>
        <w:softHyphen/>
        <w:t>mující skotským přízvukem. Řady podobných neočekávaných, bizarních figur a výjevů neberou konce. A přesto dialog málokdy dosáhne úrovně konverzace; místo toho nepřetržitě vybuchuje do nepředvídatelných stran, a nekonečná slovní výměna se tak vytrácí v interkomunikaci. Vše tu podléhá disperzi, od zdeformovaného „dialogu" k náhle se objevujícím prapodivným a obludným figu</w:t>
      </w:r>
      <w:r w:rsidRPr="00455F7A">
        <w:rPr>
          <w:rStyle w:val="FontStyle82"/>
        </w:rPr>
        <w:softHyphen/>
        <w:t>rám; a výsledkem je shluk zamrzlých zlomků.</w:t>
      </w:r>
    </w:p>
    <w:p w:rsidR="00412B69" w:rsidRPr="00455F7A" w:rsidRDefault="00412B69" w:rsidP="00412B69">
      <w:pPr>
        <w:pStyle w:val="Style16"/>
        <w:widowControl/>
        <w:spacing w:line="259" w:lineRule="exact"/>
        <w:rPr>
          <w:rStyle w:val="FontStyle82"/>
        </w:rPr>
      </w:pPr>
      <w:r w:rsidRPr="00455F7A">
        <w:rPr>
          <w:rStyle w:val="FontStyle82"/>
        </w:rPr>
        <w:t>Bloomovo tříštící se ego jako by vedlo k oceánským stavům, vyznačujícím počátek jeho „nevědomého prohledávání", při němž se utvářejí substruktury obnovujícího se ega. Takovou změnu lze postřehnout v první polovině kapitoly. „Co jim chybí? Jak nabyl, tak pozbyl. Nemít dost duchapřítomnosti, byl by mě ten chlap s pojízd</w:t>
      </w:r>
      <w:r w:rsidRPr="00455F7A">
        <w:rPr>
          <w:rStyle w:val="FontStyle82"/>
        </w:rPr>
        <w:softHyphen/>
        <w:t>ným elektrickým vercajkem planoucí jaganathou připravil o život. Jenž pokaždé se člověk nezachrání. Přejít kolem Truelockova okna o chvilku později, tak mě zastřelili. Těla nepřítomnost."</w:t>
      </w:r>
    </w:p>
    <w:p w:rsidR="00412B69" w:rsidRPr="00455F7A" w:rsidRDefault="00412B69" w:rsidP="00412B69">
      <w:pPr>
        <w:pStyle w:val="Style16"/>
        <w:widowControl/>
        <w:spacing w:line="259" w:lineRule="exact"/>
        <w:ind w:firstLine="288"/>
        <w:rPr>
          <w:rStyle w:val="FontStyle90"/>
          <w:b w:val="0"/>
          <w:bCs w:val="0"/>
        </w:rPr>
      </w:pPr>
      <w:r w:rsidRPr="00455F7A">
        <w:rPr>
          <w:rStyle w:val="FontStyle82"/>
        </w:rPr>
        <w:t>Po tomto tápavém pokusu o shromáždění fragmentů do nevědo</w:t>
      </w:r>
      <w:r w:rsidRPr="00455F7A">
        <w:rPr>
          <w:rStyle w:val="FontStyle82"/>
        </w:rPr>
        <w:softHyphen/>
        <w:t>mého „lůna" na sebe Bloom bere mnohost podob. Napřed se ocitne u soudu s obviněním z oplzlého chování vůči dámám z dublinské společnosti, pokouší se očistit a lapá po slovech: „Ach, to je mi zima. Ach, celý se klepu. To jen kvůli vaší luzné kráse. Odpusťte, odpusť</w:t>
      </w:r>
      <w:r w:rsidRPr="00455F7A">
        <w:rPr>
          <w:rStyle w:val="FontStyle82"/>
        </w:rPr>
        <w:softHyphen/>
        <w:t xml:space="preserve">te. Kismet. Pusťte mě ještě tentokrát. </w:t>
      </w:r>
      <w:r w:rsidRPr="00455F7A">
        <w:rPr>
          <w:rStyle w:val="FontStyle90"/>
          <w:b w:val="0"/>
          <w:bCs w:val="0"/>
        </w:rPr>
        <w:t>(Nastavuje druhou líc.)"</w:t>
      </w:r>
    </w:p>
    <w:p w:rsidR="00412B69" w:rsidRPr="00455F7A" w:rsidRDefault="00412B69" w:rsidP="00412B69">
      <w:pPr>
        <w:pStyle w:val="Style16"/>
        <w:widowControl/>
        <w:spacing w:line="259" w:lineRule="exact"/>
        <w:ind w:firstLine="283"/>
        <w:rPr>
          <w:rStyle w:val="FontStyle82"/>
        </w:rPr>
      </w:pPr>
      <w:r w:rsidRPr="00455F7A">
        <w:rPr>
          <w:rStyle w:val="FontStyle82"/>
        </w:rPr>
        <w:t>Brzy nato si Bloom užívá své jmenování dublinským purkmist</w:t>
      </w:r>
      <w:r w:rsidRPr="00455F7A">
        <w:rPr>
          <w:rStyle w:val="FontStyle82"/>
        </w:rPr>
        <w:softHyphen/>
        <w:t>rem a majestátně provolává: „Moji poddaní! Svého oře Copula Felix tímto jmenuji dědičným velkovezírem a oznamuji, že jsem tohoto dne svou dosavadní choť zapudil a svou královskou ruku podal nád</w:t>
      </w:r>
      <w:r w:rsidRPr="00455F7A">
        <w:rPr>
          <w:rStyle w:val="FontStyle82"/>
        </w:rPr>
        <w:softHyphen/>
        <w:t>heře noční, princezně Selené." A poté pokračuje: „Milovaní podda</w:t>
      </w:r>
      <w:r w:rsidRPr="00455F7A">
        <w:rPr>
          <w:rStyle w:val="FontStyle82"/>
        </w:rPr>
        <w:softHyphen/>
        <w:t>ní. Užuž svítá nová doba. Já, Bloom, vpravdě pravím vám, už se při</w:t>
      </w:r>
      <w:r w:rsidRPr="00455F7A">
        <w:rPr>
          <w:rStyle w:val="FontStyle82"/>
        </w:rPr>
        <w:softHyphen/>
        <w:t>blížila. Věru, Bloom vám dává slovo, zakrátko vstoupíte do příštího zlatého města, do nového Bloomuzaléma v budoucí nové Guber</w:t>
      </w:r>
      <w:r w:rsidRPr="00455F7A">
        <w:rPr>
          <w:rStyle w:val="FontStyle82"/>
        </w:rPr>
        <w:softHyphen/>
        <w:t>nii." Pak nad ním propukají v extázi nádherné ženy z dublinské sme</w:t>
      </w:r>
      <w:r w:rsidRPr="00455F7A">
        <w:rPr>
          <w:rStyle w:val="FontStyle82"/>
        </w:rPr>
        <w:softHyphen/>
        <w:t>tánky, mnohé z nich spáchají sebevraždu, strženy vášní ke svému idolu, a Bloom se stává nejzářivějším hrdinou celého národa.</w:t>
      </w:r>
    </w:p>
    <w:p w:rsidR="00412B69" w:rsidRPr="00455F7A" w:rsidRDefault="00412B69" w:rsidP="00412B69">
      <w:pPr>
        <w:pStyle w:val="Style16"/>
        <w:widowControl/>
        <w:spacing w:line="259" w:lineRule="exact"/>
        <w:ind w:firstLine="278"/>
        <w:rPr>
          <w:rStyle w:val="FontStyle90"/>
          <w:b w:val="0"/>
          <w:bCs w:val="0"/>
        </w:rPr>
      </w:pPr>
      <w:r w:rsidRPr="00455F7A">
        <w:rPr>
          <w:rStyle w:val="FontStyle82"/>
        </w:rPr>
        <w:t>Ve scéně z bordelu dojde v Bloomově nevědomém prohledávání k obratu. Když se Bloom ocitne ve sporu s bordelmamá Bellou Cohenovou, změní se v ženu, ustrašeně zaleze pod pohovku a zač</w:t>
      </w:r>
      <w:r w:rsidRPr="00455F7A">
        <w:rPr>
          <w:rStyle w:val="FontStyle82"/>
        </w:rPr>
        <w:softHyphen/>
        <w:t xml:space="preserve">ne se Belle, jež mezitím nakynula do podoby maskulinního monstra, patolízalsky vlísávat. V zoufalství nakonec vykřikne: „Spravedlnost! Veškeré Irsko proti jednomu! Což se nikdo nenajde... </w:t>
      </w:r>
      <w:r w:rsidRPr="00455F7A">
        <w:rPr>
          <w:rStyle w:val="FontStyle90"/>
          <w:b w:val="0"/>
          <w:bCs w:val="0"/>
        </w:rPr>
        <w:t>(Hryže si palec.)"</w:t>
      </w:r>
    </w:p>
    <w:p w:rsidR="00412B69" w:rsidRPr="00455F7A" w:rsidRDefault="00412B69" w:rsidP="00412B69">
      <w:pPr>
        <w:pStyle w:val="Style16"/>
        <w:widowControl/>
        <w:spacing w:line="259" w:lineRule="exact"/>
        <w:ind w:firstLine="278"/>
        <w:rPr>
          <w:rStyle w:val="FontStyle82"/>
        </w:rPr>
      </w:pPr>
      <w:r w:rsidRPr="00455F7A">
        <w:rPr>
          <w:rStyle w:val="FontStyle82"/>
        </w:rPr>
        <w:t>Nevědomé prohledávání spočívá v tom, že soubor schizoidních fragmentů utváří nové, proměnlivé podoby: právě to se Bloomovi děje neustále. Daným podobám chybí stabilita, což prokazuje i fakt, že se ustavičně přelévají jedna do druhé či že zůstanou opuštěné prá</w:t>
      </w:r>
      <w:r w:rsidRPr="00455F7A">
        <w:rPr>
          <w:rStyle w:val="FontStyle82"/>
        </w:rPr>
        <w:softHyphen/>
        <w:t>vě ve chvíli, kdy se chtějí slít do definitivního tvaru. Tato proměnlivost však utváří i ony podoby samé: Bloom na sebe bere právě ty rysy, do nichž jej obsazují ostatní postavy, jak patrno z jeho setkání s Bellou Cohenovou. Bleskurychlé změny Bloomových dosti protikladných vzezření naznačují, že nevědomé prohledávání je vlastně manickým stavem, který ještě nedosáhl řádu sekundárního procesu. Bloom se proto mění v paradigma rytmu ega, a to tím, že zvýrazní rozhraní mezi oceánskou dediferenciací a strukturovaným zaostřením, jež představuje - jak jsme si již ukázali - minimální obsah umění.</w:t>
      </w:r>
    </w:p>
    <w:p w:rsidR="008C6361" w:rsidRDefault="00412B69" w:rsidP="00412B69">
      <w:pPr>
        <w:pStyle w:val="Style29"/>
        <w:widowControl/>
        <w:rPr>
          <w:rStyle w:val="FontStyle82"/>
        </w:rPr>
      </w:pPr>
      <w:r w:rsidRPr="00455F7A">
        <w:rPr>
          <w:rStyle w:val="FontStyle82"/>
        </w:rPr>
        <w:t>K něčemu podobnému dojde v románu už dříve. V několika pasážích s autorskými vstupy se už známé postavy a události roz</w:t>
      </w:r>
      <w:r w:rsidRPr="00455F7A">
        <w:rPr>
          <w:rStyle w:val="FontStyle82"/>
        </w:rPr>
        <w:softHyphen/>
        <w:t>plynou v oceánských stavech, přičemž začnou vznikat nepředvída</w:t>
      </w:r>
      <w:r w:rsidRPr="00455F7A">
        <w:rPr>
          <w:rStyle w:val="FontStyle82"/>
        </w:rPr>
        <w:softHyphen/>
        <w:t>telné útvary. Přesně jako v Bloomově případě tu autorské vstupy kombinují rozložení a znovusložení. Tato základní struktura tvůrčí</w:t>
      </w:r>
      <w:r w:rsidRPr="00455F7A">
        <w:rPr>
          <w:rStyle w:val="FontStyle82"/>
        </w:rPr>
        <w:softHyphen/>
        <w:t>ho procesu připomíná Coleridgův výrok na adresu fungování sekun</w:t>
      </w:r>
      <w:r w:rsidRPr="00455F7A">
        <w:rPr>
          <w:rStyle w:val="FontStyle82"/>
        </w:rPr>
        <w:softHyphen/>
        <w:t>dární imaginace: „Rozkládá, rozpouští, rozptyluje, aby znovuvytvá-řela; a tam, kde takový proces není možný, se přesto ze všech sil snaží idealizovat a jednotit."</w:t>
      </w:r>
      <w:r>
        <w:rPr>
          <w:rStyle w:val="Znakapoznpodarou"/>
          <w:sz w:val="18"/>
          <w:szCs w:val="18"/>
        </w:rPr>
        <w:footnoteReference w:id="84"/>
      </w:r>
    </w:p>
    <w:p w:rsidR="00412B69" w:rsidRPr="00455F7A" w:rsidRDefault="00412B69" w:rsidP="00412B69">
      <w:pPr>
        <w:pStyle w:val="Style16"/>
        <w:widowControl/>
        <w:spacing w:line="259" w:lineRule="exact"/>
        <w:ind w:firstLine="283"/>
        <w:rPr>
          <w:rStyle w:val="FontStyle82"/>
        </w:rPr>
      </w:pPr>
      <w:r w:rsidRPr="00455F7A">
        <w:rPr>
          <w:rStyle w:val="FontStyle82"/>
        </w:rPr>
        <w:t>Celá kapitola o Kirké nám umožňuje vnímat reintrojekci, jež dovádí - coby pořádající síla sekundárního procesu - tvůrčí proces k naplnění. Vše, co nám autor předkládá, je rámováno půlnočním Dublinem. Namísto vykreslení městské krajiny však rozvíjející se podívaná nechává dublinskou topografii vybuchnout - a místo ní zavládnout běs Valpuržiny noci. Přes všechno zmatení se ovšem jed</w:t>
      </w:r>
      <w:r w:rsidRPr="00455F7A">
        <w:rPr>
          <w:rStyle w:val="FontStyle82"/>
        </w:rPr>
        <w:softHyphen/>
        <w:t>ná o dobře zrežírovanou fantasmagorii, již při svém pulzování mezi oceánskou dediferenciací a strukturovaným zaostřením vytvořil ryt</w:t>
      </w:r>
      <w:r w:rsidRPr="00455F7A">
        <w:rPr>
          <w:rStyle w:val="FontStyle82"/>
        </w:rPr>
        <w:softHyphen/>
        <w:t>mus tvůrčího ega. Zkomponovat fantasmagorii představuje pro uměleckou tvorbu obrovskou výzvu - zejména kvůli tomu, jak tako</w:t>
      </w:r>
      <w:r w:rsidRPr="00455F7A">
        <w:rPr>
          <w:rStyle w:val="FontStyle82"/>
        </w:rPr>
        <w:softHyphen/>
        <w:t>vá kompozice zároveň nastoluje i zdvíhá hranice postav a událostí. Valpuržina noc je názorným dokladem Ehrenzweigovy koncepce vzájemně působících fází, jež - jak jsme viděli - simultánně spolu</w:t>
      </w:r>
      <w:r w:rsidRPr="00455F7A">
        <w:rPr>
          <w:rStyle w:val="FontStyle82"/>
        </w:rPr>
        <w:softHyphen/>
        <w:t>vytvářejí individuální umělecké dílo.</w:t>
      </w:r>
    </w:p>
    <w:p w:rsidR="00412B69" w:rsidRPr="00455F7A" w:rsidRDefault="00412B69" w:rsidP="00412B69">
      <w:pPr>
        <w:pStyle w:val="Style14"/>
        <w:widowControl/>
        <w:spacing w:line="240" w:lineRule="exact"/>
        <w:rPr>
          <w:szCs w:val="20"/>
        </w:rPr>
      </w:pPr>
    </w:p>
    <w:p w:rsidR="00412B69" w:rsidRPr="00455F7A" w:rsidRDefault="00412B69" w:rsidP="00412B69">
      <w:pPr>
        <w:pStyle w:val="Style14"/>
        <w:widowControl/>
        <w:spacing w:line="240" w:lineRule="exact"/>
        <w:rPr>
          <w:szCs w:val="20"/>
        </w:rPr>
      </w:pPr>
    </w:p>
    <w:p w:rsidR="00412B69" w:rsidRPr="00455F7A" w:rsidRDefault="00412B69" w:rsidP="00412B69">
      <w:pPr>
        <w:pStyle w:val="Style14"/>
        <w:widowControl/>
        <w:spacing w:before="58"/>
        <w:rPr>
          <w:rStyle w:val="FontStyle85"/>
          <w:b w:val="0"/>
        </w:rPr>
      </w:pPr>
      <w:r w:rsidRPr="00455F7A">
        <w:rPr>
          <w:rStyle w:val="FontStyle85"/>
          <w:b w:val="0"/>
        </w:rPr>
        <w:t xml:space="preserve">DODATEK </w:t>
      </w:r>
      <w:r w:rsidR="00DC1F14">
        <w:rPr>
          <w:rStyle w:val="FontStyle85"/>
          <w:b w:val="0"/>
        </w:rPr>
        <w:t>–</w:t>
      </w:r>
      <w:r w:rsidRPr="00455F7A">
        <w:rPr>
          <w:rStyle w:val="FontStyle85"/>
          <w:b w:val="0"/>
        </w:rPr>
        <w:t xml:space="preserve"> ZRCADLOVÉ ZOBRAZENÍ: LACAN</w:t>
      </w:r>
    </w:p>
    <w:p w:rsidR="00412B69" w:rsidRPr="00455F7A" w:rsidRDefault="00412B69" w:rsidP="00412B69">
      <w:pPr>
        <w:pStyle w:val="Style29"/>
        <w:widowControl/>
        <w:spacing w:line="240" w:lineRule="exact"/>
        <w:rPr>
          <w:szCs w:val="20"/>
        </w:rPr>
      </w:pPr>
    </w:p>
    <w:p w:rsidR="00412B69" w:rsidRPr="00455F7A" w:rsidRDefault="00412B69" w:rsidP="00412B69">
      <w:pPr>
        <w:pStyle w:val="Style29"/>
        <w:widowControl/>
        <w:spacing w:before="19"/>
        <w:ind w:firstLine="708"/>
        <w:rPr>
          <w:rStyle w:val="FontStyle82"/>
        </w:rPr>
      </w:pPr>
      <w:r w:rsidRPr="00455F7A">
        <w:rPr>
          <w:rStyle w:val="FontStyle82"/>
          <w:lang w:eastAsia="en-US"/>
        </w:rPr>
        <w:t>Jacques Lacan (1901-1981) žádnou teorii umění nevytvořil; dokonce explicitně konstatoval, že nemá v úmyslu vstupovat do „proměnlivé, historické hry kritiky, jež se pokouší pochopit, jaká je funkce obra</w:t>
      </w:r>
      <w:r w:rsidRPr="00455F7A">
        <w:rPr>
          <w:rStyle w:val="FontStyle82"/>
          <w:lang w:eastAsia="en-US"/>
        </w:rPr>
        <w:softHyphen/>
        <w:t>zu v konkrétní okamžik, pro konkrétního autora v konkrétním čase". Přesto na toto konstatování navázal: „Pokouším se dostat k radikálnímu principu funkce tohoto umění."</w:t>
      </w:r>
      <w:r>
        <w:rPr>
          <w:rStyle w:val="Znakapoznpodarou"/>
          <w:sz w:val="18"/>
          <w:szCs w:val="18"/>
          <w:lang w:eastAsia="en-US"/>
        </w:rPr>
        <w:footnoteReference w:id="85"/>
      </w:r>
      <w:r w:rsidRPr="00455F7A">
        <w:rPr>
          <w:rStyle w:val="FontStyle81"/>
          <w:b w:val="0"/>
          <w:lang w:eastAsia="en-US"/>
        </w:rPr>
        <w:t xml:space="preserve"> </w:t>
      </w:r>
      <w:r w:rsidRPr="00455F7A">
        <w:rPr>
          <w:rStyle w:val="FontStyle82"/>
          <w:lang w:eastAsia="en-US"/>
        </w:rPr>
        <w:t>Co takový výrok znamená vzhledem k Lacanově deklarovanému odstupu od uměno-kritické praxe? Následující přehled se bude řídit (ale také omezovat) odpovědí na tuto otázku. Lacan se zaobírá několika výtvarnými a literárními díly, nevěnuje se jim však teoreticky; díla tu spíše plní specifickou funkci - a právě na ni se budou omezovat následující poznámky, neboť tato funkce odhaluje jiné vztahy mezi uměním a psychoanalýzou, než jaké jsme si ukázali doposud. Naše omezení je tím potřebnější, že na Lacana odkazují nejrůznější intelektuální kruhy, od akademiků přes filmaře po příznivce popkultury. V rámci těchto odkazů se Lacanovy koncepce a nástroje využívají nejrůzněj</w:t>
      </w:r>
      <w:r w:rsidRPr="00455F7A">
        <w:rPr>
          <w:rStyle w:val="FontStyle82"/>
          <w:lang w:eastAsia="en-US"/>
        </w:rPr>
        <w:softHyphen/>
      </w:r>
      <w:r w:rsidRPr="00455F7A">
        <w:rPr>
          <w:rStyle w:val="FontStyle82"/>
        </w:rPr>
        <w:t>ším způsobem ke zkoumání a osvětlení mnohých speciálních zájmů; my však svůj zájem zaměříme jenom na otázku, proč jsou pro Laca-novo pojetí psychoanalýzy určitá díla relevantní.</w:t>
      </w:r>
    </w:p>
    <w:p w:rsidR="00412B69" w:rsidRPr="00455F7A" w:rsidRDefault="00412B69" w:rsidP="00412B69">
      <w:pPr>
        <w:pStyle w:val="Style16"/>
        <w:widowControl/>
        <w:spacing w:line="259" w:lineRule="exact"/>
        <w:ind w:firstLine="288"/>
        <w:rPr>
          <w:rStyle w:val="FontStyle90"/>
          <w:b w:val="0"/>
          <w:bCs w:val="0"/>
        </w:rPr>
      </w:pPr>
      <w:r w:rsidRPr="00455F7A">
        <w:rPr>
          <w:rStyle w:val="FontStyle82"/>
        </w:rPr>
        <w:t>Při zkoumání, co asi znamená onen „radikální princip funkce" umění, k němuž se Lacan hodlá dobrat, budeme úmyslně ignorovat jeho hodnocení inkriminovaných</w:t>
      </w:r>
      <w:r>
        <w:rPr>
          <w:rStyle w:val="FontStyle82"/>
        </w:rPr>
        <w:t xml:space="preserve"> </w:t>
      </w:r>
      <w:r w:rsidRPr="00455F7A">
        <w:rPr>
          <w:rStyle w:val="FontStyle82"/>
        </w:rPr>
        <w:t>obrazů a knih, na něž používá „aplikovanou psychoanalýzu". Jelikož údernost této aplikované psy</w:t>
      </w:r>
      <w:r w:rsidRPr="00455F7A">
        <w:rPr>
          <w:rStyle w:val="FontStyle82"/>
        </w:rPr>
        <w:softHyphen/>
        <w:t>choanalýzy tkví v tom, „že činí z poezie klinickou realitu, redukuje poetično na ,přípaď vně sebe sama, přičemž základní omezení toho</w:t>
      </w:r>
      <w:r w:rsidRPr="00455F7A">
        <w:rPr>
          <w:rStyle w:val="FontStyle82"/>
        </w:rPr>
        <w:softHyphen/>
        <w:t>to procesu redukce je fakt, že daný případ - jakkoli může být nezbytný - nemusí být v žádném případě dostačující".</w:t>
      </w:r>
      <w:r>
        <w:rPr>
          <w:rStyle w:val="Znakapoznpodarou"/>
          <w:sz w:val="18"/>
          <w:szCs w:val="18"/>
        </w:rPr>
        <w:footnoteReference w:id="86"/>
      </w:r>
      <w:r w:rsidRPr="00455F7A">
        <w:rPr>
          <w:rStyle w:val="FontStyle82"/>
        </w:rPr>
        <w:t xml:space="preserve"> To, co může Lacan říci o Shakespearově </w:t>
      </w:r>
      <w:r w:rsidRPr="00455F7A">
        <w:rPr>
          <w:rStyle w:val="FontStyle90"/>
          <w:b w:val="0"/>
          <w:bCs w:val="0"/>
        </w:rPr>
        <w:t xml:space="preserve">Hamletovi, </w:t>
      </w:r>
      <w:r w:rsidRPr="00455F7A">
        <w:rPr>
          <w:rStyle w:val="FontStyle82"/>
        </w:rPr>
        <w:t xml:space="preserve">Sofoklově </w:t>
      </w:r>
      <w:r w:rsidRPr="00455F7A">
        <w:rPr>
          <w:rStyle w:val="FontStyle90"/>
          <w:b w:val="0"/>
          <w:bCs w:val="0"/>
        </w:rPr>
        <w:t xml:space="preserve">Antigoně </w:t>
      </w:r>
      <w:r w:rsidRPr="00455F7A">
        <w:rPr>
          <w:rStyle w:val="FontStyle82"/>
        </w:rPr>
        <w:t xml:space="preserve">či Duraso-vé </w:t>
      </w:r>
      <w:r w:rsidRPr="00455F7A">
        <w:rPr>
          <w:rStyle w:val="FontStyle90"/>
          <w:b w:val="0"/>
          <w:bCs w:val="0"/>
        </w:rPr>
        <w:t xml:space="preserve">Le Ravissement, </w:t>
      </w:r>
      <w:r w:rsidRPr="00455F7A">
        <w:rPr>
          <w:rStyle w:val="FontStyle82"/>
        </w:rPr>
        <w:t>lze tedy ponechat stranou, poněvadž naším cílem bude najít onu „funkci", a to v Lacanových hojně citovaných inter</w:t>
      </w:r>
      <w:r w:rsidRPr="00455F7A">
        <w:rPr>
          <w:rStyle w:val="FontStyle82"/>
        </w:rPr>
        <w:softHyphen/>
        <w:t xml:space="preserve">pretacích </w:t>
      </w:r>
      <w:r w:rsidRPr="00455F7A">
        <w:rPr>
          <w:rStyle w:val="FontStyle90"/>
          <w:b w:val="0"/>
          <w:bCs w:val="0"/>
        </w:rPr>
        <w:t xml:space="preserve">Odcizeného dopisu </w:t>
      </w:r>
      <w:r w:rsidRPr="00455F7A">
        <w:rPr>
          <w:rStyle w:val="FontStyle82"/>
        </w:rPr>
        <w:t xml:space="preserve">od Edgara Allana Poea a obrazu Hanse Holbeina </w:t>
      </w:r>
      <w:r w:rsidRPr="00455F7A">
        <w:rPr>
          <w:rStyle w:val="FontStyle90"/>
          <w:b w:val="0"/>
          <w:bCs w:val="0"/>
        </w:rPr>
        <w:t>Vyslanci.</w:t>
      </w:r>
    </w:p>
    <w:p w:rsidR="00412B69" w:rsidRPr="00455F7A" w:rsidRDefault="00412B69" w:rsidP="00412B69">
      <w:pPr>
        <w:pStyle w:val="Style16"/>
        <w:widowControl/>
        <w:spacing w:line="259" w:lineRule="exact"/>
        <w:ind w:firstLine="278"/>
        <w:rPr>
          <w:rStyle w:val="FontStyle82"/>
          <w:vertAlign w:val="superscript"/>
        </w:rPr>
      </w:pPr>
      <w:r w:rsidRPr="00455F7A">
        <w:rPr>
          <w:rStyle w:val="FontStyle82"/>
        </w:rPr>
        <w:t xml:space="preserve">Na význam Poeovy detektivní povídky poukazuje už fakt, že jí Lacan věnoval celý seminář a své </w:t>
      </w:r>
      <w:r w:rsidRPr="00455F7A">
        <w:rPr>
          <w:rStyle w:val="FontStyle90"/>
          <w:b w:val="0"/>
          <w:bCs w:val="0"/>
        </w:rPr>
        <w:t xml:space="preserve">Spisy </w:t>
      </w:r>
      <w:r w:rsidRPr="00455F7A">
        <w:rPr>
          <w:rStyle w:val="FontStyle82"/>
        </w:rPr>
        <w:t>začal právě eseji o Poeovi. Abychom našemu zkoumání dali patřičný rámec, musíme si napřed objasnit Lacanovu základní ideu zrcadlového stadia a její vztah k funkci připisované uměleckému dílu. Zrcadlové stadium hraje rozhodující roli při „utváření já, jak jej zakoušíme při psychoanalý</w:t>
      </w:r>
      <w:r w:rsidRPr="00455F7A">
        <w:rPr>
          <w:rStyle w:val="FontStyle82"/>
        </w:rPr>
        <w:softHyphen/>
        <w:t>ze".</w:t>
      </w:r>
      <w:r>
        <w:rPr>
          <w:rStyle w:val="Znakapoznpodarou"/>
          <w:sz w:val="18"/>
          <w:szCs w:val="18"/>
        </w:rPr>
        <w:footnoteReference w:id="87"/>
      </w:r>
      <w:r w:rsidRPr="00455F7A">
        <w:rPr>
          <w:rStyle w:val="FontStyle82"/>
        </w:rPr>
        <w:t xml:space="preserve"> Když se dítě dívá do zrcadla a dělá nejrůznější gesta, „poci</w:t>
      </w:r>
      <w:r w:rsidRPr="00455F7A">
        <w:rPr>
          <w:rStyle w:val="FontStyle82"/>
        </w:rPr>
        <w:softHyphen/>
        <w:t>ťuje při hře vztah mezi pohyby odehrávajícími se v obrazu a zrcad</w:t>
      </w:r>
      <w:r w:rsidRPr="00455F7A">
        <w:rPr>
          <w:rStyle w:val="FontStyle82"/>
        </w:rPr>
        <w:softHyphen/>
        <w:t>leném okolí a mezi tímto virtuálním komplexem a realitou, již duplikuje".</w:t>
      </w:r>
      <w:r>
        <w:rPr>
          <w:rStyle w:val="Znakapoznpodarou"/>
          <w:sz w:val="18"/>
          <w:szCs w:val="18"/>
        </w:rPr>
        <w:footnoteReference w:id="88"/>
      </w:r>
      <w:r w:rsidRPr="00455F7A">
        <w:rPr>
          <w:rStyle w:val="FontStyle82"/>
        </w:rPr>
        <w:t xml:space="preserve"> V zrcadlovém obraze se dítě vnímá jako vlastní „jiné", avšak „v okamžiku, v němž zrcadlové stádium skončí, započíná -skrze identifikaci s </w:t>
      </w:r>
      <w:r w:rsidRPr="00455F7A">
        <w:rPr>
          <w:rStyle w:val="FontStyle90"/>
          <w:b w:val="0"/>
          <w:bCs w:val="0"/>
        </w:rPr>
        <w:t xml:space="preserve">imagem </w:t>
      </w:r>
      <w:r w:rsidRPr="00455F7A">
        <w:rPr>
          <w:rStyle w:val="FontStyle82"/>
        </w:rPr>
        <w:t>protějšku [...] - dialektiku, jež od té chví</w:t>
      </w:r>
      <w:r w:rsidRPr="00455F7A">
        <w:rPr>
          <w:rStyle w:val="FontStyle82"/>
        </w:rPr>
        <w:softHyphen/>
        <w:t xml:space="preserve">li propojí </w:t>
      </w:r>
      <w:r w:rsidRPr="00455F7A">
        <w:rPr>
          <w:rStyle w:val="FontStyle90"/>
          <w:b w:val="0"/>
          <w:bCs w:val="0"/>
        </w:rPr>
        <w:t xml:space="preserve">já </w:t>
      </w:r>
      <w:r w:rsidRPr="00455F7A">
        <w:rPr>
          <w:rStyle w:val="FontStyle82"/>
        </w:rPr>
        <w:t>se společensky komplikovanými situacemi".</w:t>
      </w:r>
      <w:r>
        <w:rPr>
          <w:rStyle w:val="Znakapoznpodarou"/>
          <w:sz w:val="18"/>
          <w:szCs w:val="18"/>
        </w:rPr>
        <w:footnoteReference w:id="89"/>
      </w:r>
      <w:r w:rsidRPr="00455F7A">
        <w:rPr>
          <w:rStyle w:val="FontStyle82"/>
        </w:rPr>
        <w:t xml:space="preserve"> Dětské předvádění před zrcadlem se tak vyznačuje - „a to i za předpokla</w:t>
      </w:r>
      <w:r w:rsidRPr="00455F7A">
        <w:rPr>
          <w:rStyle w:val="FontStyle82"/>
        </w:rPr>
        <w:softHyphen/>
        <w:t>du, že je podobnost odrazu téměř dokonalá - vědomím jiného".</w:t>
      </w:r>
      <w:r>
        <w:rPr>
          <w:rStyle w:val="Znakapoznpodarou"/>
          <w:sz w:val="18"/>
          <w:szCs w:val="18"/>
        </w:rPr>
        <w:footnoteReference w:id="90"/>
      </w:r>
    </w:p>
    <w:p w:rsidR="00412B69" w:rsidRPr="00455F7A" w:rsidRDefault="00412B69" w:rsidP="00412B69">
      <w:pPr>
        <w:pStyle w:val="Style29"/>
        <w:widowControl/>
        <w:rPr>
          <w:rStyle w:val="FontStyle82"/>
          <w:vertAlign w:val="superscript"/>
        </w:rPr>
      </w:pPr>
      <w:r w:rsidRPr="00455F7A">
        <w:rPr>
          <w:rStyle w:val="FontStyle82"/>
        </w:rPr>
        <w:t xml:space="preserve">Toto vědomí je však zároveň předzvěstí zcizujících sklonů, které se objeví, když se utvoří vztah „mezi </w:t>
      </w:r>
      <w:r w:rsidRPr="00455F7A">
        <w:rPr>
          <w:rStyle w:val="FontStyle90"/>
          <w:b w:val="0"/>
          <w:bCs w:val="0"/>
        </w:rPr>
        <w:t xml:space="preserve">Innenwelt </w:t>
      </w:r>
      <w:r w:rsidRPr="00455F7A">
        <w:rPr>
          <w:rStyle w:val="FontStyle82"/>
        </w:rPr>
        <w:t xml:space="preserve">a </w:t>
      </w:r>
      <w:r w:rsidRPr="00455F7A">
        <w:rPr>
          <w:rStyle w:val="FontStyle90"/>
          <w:b w:val="0"/>
          <w:bCs w:val="0"/>
        </w:rPr>
        <w:t xml:space="preserve">Umwelt, </w:t>
      </w:r>
      <w:r w:rsidRPr="00455F7A">
        <w:rPr>
          <w:rStyle w:val="FontStyle82"/>
        </w:rPr>
        <w:t>vnitřním a vnějším světem".</w:t>
      </w:r>
      <w:r>
        <w:rPr>
          <w:rStyle w:val="Znakapoznpodarou"/>
          <w:sz w:val="18"/>
          <w:szCs w:val="18"/>
        </w:rPr>
        <w:footnoteReference w:id="91"/>
      </w:r>
    </w:p>
    <w:p w:rsidR="00412B69" w:rsidRDefault="00412B69" w:rsidP="00412B69">
      <w:pPr>
        <w:pStyle w:val="Style29"/>
        <w:widowControl/>
        <w:rPr>
          <w:rStyle w:val="FontStyle82"/>
        </w:rPr>
      </w:pPr>
      <w:r w:rsidRPr="00455F7A">
        <w:rPr>
          <w:rStyle w:val="FontStyle82"/>
        </w:rPr>
        <w:t xml:space="preserve">Tento vztah usměrňuje Lacanovo rozpracování funkce, již má umění pro psychoanalýzu. Zrcadlení jiného už není omezeno na utváření </w:t>
      </w:r>
      <w:r w:rsidRPr="00455F7A">
        <w:rPr>
          <w:rStyle w:val="FontStyle82"/>
          <w:i/>
          <w:iCs/>
        </w:rPr>
        <w:t>já</w:t>
      </w:r>
      <w:r w:rsidRPr="00455F7A">
        <w:rPr>
          <w:rStyle w:val="FontStyle82"/>
        </w:rPr>
        <w:t xml:space="preserve"> a jeho osud v sociálním světě, nýbrž je použito jako sché</w:t>
      </w:r>
      <w:r w:rsidRPr="00455F7A">
        <w:rPr>
          <w:rStyle w:val="FontStyle82"/>
        </w:rPr>
        <w:softHyphen/>
        <w:t>ma naznačující propojení umění a psychoanalýzy.</w:t>
      </w:r>
    </w:p>
    <w:p w:rsidR="00412B69" w:rsidRDefault="00412B69" w:rsidP="00412B69">
      <w:pPr>
        <w:pStyle w:val="Style29"/>
        <w:widowControl/>
        <w:rPr>
          <w:rStyle w:val="FontStyle82"/>
        </w:rPr>
      </w:pPr>
    </w:p>
    <w:p w:rsidR="00412B69" w:rsidRPr="00455F7A" w:rsidRDefault="00412B69" w:rsidP="00412B69">
      <w:pPr>
        <w:pStyle w:val="Style4"/>
        <w:widowControl/>
        <w:spacing w:before="17" w:line="259" w:lineRule="exact"/>
        <w:rPr>
          <w:rStyle w:val="FontStyle77"/>
          <w:spacing w:val="20"/>
        </w:rPr>
      </w:pPr>
      <w:r w:rsidRPr="00455F7A">
        <w:rPr>
          <w:rStyle w:val="FontStyle77"/>
          <w:spacing w:val="20"/>
        </w:rPr>
        <w:t>I.</w:t>
      </w:r>
    </w:p>
    <w:p w:rsidR="00412B69" w:rsidRPr="00412B69" w:rsidRDefault="00412B69" w:rsidP="00412B69">
      <w:pPr>
        <w:pStyle w:val="Style29"/>
        <w:widowControl/>
        <w:rPr>
          <w:rStyle w:val="FontStyle82"/>
        </w:rPr>
      </w:pPr>
      <w:r w:rsidRPr="00455F7A">
        <w:rPr>
          <w:rStyle w:val="FontStyle82"/>
        </w:rPr>
        <w:t>Co to vlastně Lacana na Poeově povídce tolik zaujalo, že jí věno</w:t>
      </w:r>
      <w:r w:rsidRPr="00455F7A">
        <w:rPr>
          <w:rStyle w:val="FontStyle82"/>
        </w:rPr>
        <w:softHyphen/>
        <w:t>val jeden ze svých seminářů? Barbara Johnsonová nabízí tuto odpověď: „Literární text, který zároveň analyzuje sám sebe a uka</w:t>
      </w:r>
      <w:r w:rsidRPr="00455F7A">
        <w:rPr>
          <w:rStyle w:val="FontStyle82"/>
        </w:rPr>
        <w:softHyphen/>
        <w:t xml:space="preserve">zuje, že ve skutečnosti nemá ani vlastní </w:t>
      </w:r>
      <w:r w:rsidRPr="00455F7A">
        <w:rPr>
          <w:rStyle w:val="FontStyle90"/>
          <w:b w:val="0"/>
          <w:bCs w:val="0"/>
        </w:rPr>
        <w:t xml:space="preserve">já, </w:t>
      </w:r>
      <w:r w:rsidRPr="00455F7A">
        <w:rPr>
          <w:rStyle w:val="FontStyle82"/>
        </w:rPr>
        <w:t>ani nějaký neutrální metajazyk, s nímž by onu analýzu mohl provést, po analýze přímo neodolatelně volá."</w:t>
      </w:r>
      <w:r>
        <w:rPr>
          <w:rStyle w:val="Znakapoznpodarou"/>
          <w:sz w:val="18"/>
          <w:szCs w:val="18"/>
        </w:rPr>
        <w:footnoteReference w:id="92"/>
      </w:r>
      <w:r w:rsidRPr="00455F7A">
        <w:rPr>
          <w:rStyle w:val="FontStyle82"/>
        </w:rPr>
        <w:t xml:space="preserve"> Jelikož se zdá, že tu žádný </w:t>
      </w:r>
      <w:r w:rsidRPr="00412B69">
        <w:rPr>
          <w:rStyle w:val="FontStyle82"/>
        </w:rPr>
        <w:t>hmatatelný sub</w:t>
      </w:r>
      <w:r w:rsidRPr="00412B69">
        <w:rPr>
          <w:rStyle w:val="FontStyle82"/>
        </w:rPr>
        <w:softHyphen/>
        <w:t>jekt buďto neexistuje, anebo zůstává skryt, musíme se napřed obrátit na Lacanovu analýzu; teprve pak se můžeme věnovat otáz</w:t>
      </w:r>
      <w:r w:rsidRPr="00412B69">
        <w:rPr>
          <w:rStyle w:val="FontStyle82"/>
        </w:rPr>
        <w:softHyphen/>
        <w:t>ce, jak je možné, že celé zkoumání nesklouzává do pouhé historie případu.</w:t>
      </w:r>
    </w:p>
    <w:p w:rsidR="00412B69" w:rsidRPr="00412B69" w:rsidRDefault="00412B69" w:rsidP="00412B69">
      <w:pPr>
        <w:pStyle w:val="Style16"/>
        <w:widowControl/>
        <w:spacing w:line="259" w:lineRule="exact"/>
        <w:ind w:firstLine="295"/>
        <w:rPr>
          <w:rStyle w:val="FontStyle82"/>
        </w:rPr>
      </w:pPr>
      <w:r w:rsidRPr="00412B69">
        <w:rPr>
          <w:rStyle w:val="FontStyle82"/>
        </w:rPr>
        <w:t xml:space="preserve">Lacan vychází z následujícího předpokladu: „Jak známo, teprve v říši zkušenosti, již představila psychoanalýza, můžeme sledovat, podél jakých imaginárních linií manifestuje lidský organismus v těch nejintimnějších koutech svého bytí zaujetí </w:t>
      </w:r>
      <w:r w:rsidRPr="00412B69">
        <w:rPr>
          <w:rStyle w:val="FontStyle90"/>
          <w:b w:val="0"/>
          <w:bCs w:val="0"/>
        </w:rPr>
        <w:t xml:space="preserve">symbolickou </w:t>
      </w:r>
      <w:r w:rsidRPr="00412B69">
        <w:rPr>
          <w:rStyle w:val="FontStyle82"/>
        </w:rPr>
        <w:t>dimen</w:t>
      </w:r>
      <w:r w:rsidRPr="00412B69">
        <w:rPr>
          <w:rStyle w:val="FontStyle82"/>
        </w:rPr>
        <w:softHyphen/>
        <w:t>zí." Můžeme se tedy domnívat, že „imaginární" je kódováno podvoj</w:t>
      </w:r>
      <w:r w:rsidRPr="00412B69">
        <w:rPr>
          <w:rStyle w:val="FontStyle82"/>
        </w:rPr>
        <w:softHyphen/>
        <w:t>ně; vyznačuje se psychoanalytickou a literární referencí, a obě tyto reference je nutné přeložit do symbolického jazyka, má-li se „imagi</w:t>
      </w:r>
      <w:r w:rsidRPr="00412B69">
        <w:rPr>
          <w:rStyle w:val="FontStyle82"/>
        </w:rPr>
        <w:softHyphen/>
        <w:t>nární" změřit. Takový překlad znamená, že jiné musí vstoupit do toho, co je identické se sebou samým.</w:t>
      </w:r>
    </w:p>
    <w:p w:rsidR="00412B69" w:rsidRPr="00412B69" w:rsidRDefault="00412B69" w:rsidP="00412B69">
      <w:pPr>
        <w:pStyle w:val="Style16"/>
        <w:widowControl/>
        <w:spacing w:line="259" w:lineRule="exact"/>
        <w:ind w:left="314" w:firstLine="0"/>
        <w:jc w:val="left"/>
        <w:rPr>
          <w:rStyle w:val="FontStyle82"/>
        </w:rPr>
      </w:pPr>
      <w:r w:rsidRPr="00412B69">
        <w:rPr>
          <w:rStyle w:val="FontStyle82"/>
        </w:rPr>
        <w:t>Lacan představuje rozvržení Poeova textu následovně:</w:t>
      </w:r>
    </w:p>
    <w:p w:rsidR="00412B69" w:rsidRPr="00412B69" w:rsidRDefault="00412B69" w:rsidP="00412B69">
      <w:pPr>
        <w:pStyle w:val="Style21"/>
        <w:widowControl/>
        <w:spacing w:line="240" w:lineRule="exact"/>
        <w:ind w:left="312"/>
        <w:rPr>
          <w:sz w:val="18"/>
          <w:szCs w:val="18"/>
        </w:rPr>
      </w:pPr>
    </w:p>
    <w:p w:rsidR="00D955F0" w:rsidRPr="00D955F0" w:rsidRDefault="00412B69" w:rsidP="00D955F0">
      <w:pPr>
        <w:pStyle w:val="Style21"/>
        <w:widowControl/>
        <w:spacing w:before="12" w:line="259" w:lineRule="exact"/>
        <w:ind w:left="312"/>
        <w:rPr>
          <w:rStyle w:val="FontStyle80"/>
          <w:b w:val="0"/>
        </w:rPr>
      </w:pPr>
      <w:r w:rsidRPr="00D955F0">
        <w:rPr>
          <w:rStyle w:val="FontStyle80"/>
          <w:b w:val="0"/>
        </w:rPr>
        <w:t>Jsou tu dvě scény, z nichž první okamžitě označíme jako prvotní, a to nikoli neuváženě, neboť druhou scénu lze považovat za opakování té první [...] Prvotní scéna se tedy odehrává, jak se dozvídáme, v královském budoáru, tak</w:t>
      </w:r>
      <w:r w:rsidRPr="00D955F0">
        <w:rPr>
          <w:rStyle w:val="FontStyle80"/>
          <w:b w:val="0"/>
        </w:rPr>
        <w:softHyphen/>
        <w:t>že pojmeme podezření, že dotyčná vysoce postavená osoba, jež se v okamži</w:t>
      </w:r>
      <w:r w:rsidRPr="00D955F0">
        <w:rPr>
          <w:rStyle w:val="FontStyle80"/>
          <w:b w:val="0"/>
        </w:rPr>
        <w:softHyphen/>
        <w:t xml:space="preserve">ku obdržení dopisu nachází o samotě, je královna. Tento pocit ještě zesílí, když jsme svědky zneklidnění, jež hrdinka pociťuje při vstupu další postavy; o té jsme se předem dozvěděli, že pokud inkriminovaný dopis objeví, nebude tak ohroženo nic menšího než hrdinčina čest a bezpečí. Veškeré pochyby, že se jedná o krále, se rozptýlí během scény, která začíná příchodem ministra D. [...] V danou chvíli královně nezbývá než vsadit nad královu nepozornost a ponechat list písmem dolů, adresou nahoru. </w:t>
      </w:r>
      <w:r w:rsidRPr="00D955F0">
        <w:rPr>
          <w:rStyle w:val="FontStyle80"/>
          <w:b w:val="0"/>
          <w:spacing w:val="-20"/>
        </w:rPr>
        <w:t>To</w:t>
      </w:r>
      <w:r w:rsidRPr="00D955F0">
        <w:rPr>
          <w:rStyle w:val="FontStyle80"/>
          <w:b w:val="0"/>
        </w:rPr>
        <w:t xml:space="preserve"> však neunikne rysímu oku ministrovu; ministr si dokáže povšimnout i královnina znepokojení, a tak odhalit její tajemství [...] Poté, co ležérně vyřídí běžné denní záležitosti, vytáhne ministr z kapsy jiný dopis, který se onomu vystavenému podobá, a</w:t>
      </w:r>
      <w:r w:rsidRPr="00D955F0">
        <w:rPr>
          <w:rStyle w:val="FontStyle82"/>
          <w:sz w:val="16"/>
          <w:szCs w:val="16"/>
        </w:rPr>
        <w:t xml:space="preserve"> </w:t>
      </w:r>
      <w:r w:rsidR="00D955F0" w:rsidRPr="00D955F0">
        <w:rPr>
          <w:rStyle w:val="FontStyle80"/>
          <w:b w:val="0"/>
        </w:rPr>
        <w:t>když jej jakoby přečte, položí jej vedle toho druhého. Zabaví královský pár další konverzací, přičemž se bez mrknutí oka chopí diskreditujícího dopisu a odejde, aniž by královna, jíž nic z jeho konání nezůstalo utajeno, mohla zasáhnout, ochromena obavami, že by přitáhla pozornost svého královského chotě, jenž jí stál po boku [...] Druhá scéna: detektiv Dupin přichází k minis</w:t>
      </w:r>
      <w:r w:rsidR="00D955F0" w:rsidRPr="00D955F0">
        <w:rPr>
          <w:rStyle w:val="FontStyle80"/>
          <w:b w:val="0"/>
        </w:rPr>
        <w:softHyphen/>
        <w:t>trovi. Ten ho přijímá se strojenou nonšalancí a znuděně s ním konverzuje. Dupina však tato přetvářka nezmate; oči skryté za zelenými brýlemi, pro</w:t>
      </w:r>
      <w:r w:rsidR="00D955F0" w:rsidRPr="00D955F0">
        <w:rPr>
          <w:rStyle w:val="FontStyle80"/>
          <w:b w:val="0"/>
        </w:rPr>
        <w:softHyphen/>
        <w:t>hlédne si pečlivě celý pokoj. Když mu pohled utkví na dosti pomačkaném kusu papíru, vyčuhujícím z ošklivého papundeklového pořadače na krbové římse, ví, že našel, co hledá.</w:t>
      </w:r>
    </w:p>
    <w:p w:rsidR="00D955F0" w:rsidRPr="00455F7A" w:rsidRDefault="00D955F0" w:rsidP="00D955F0">
      <w:pPr>
        <w:pStyle w:val="Style16"/>
        <w:widowControl/>
        <w:spacing w:line="240" w:lineRule="exact"/>
        <w:rPr>
          <w:szCs w:val="20"/>
        </w:rPr>
      </w:pPr>
    </w:p>
    <w:p w:rsidR="00D955F0" w:rsidRPr="00455F7A" w:rsidRDefault="00D955F0" w:rsidP="00D955F0">
      <w:pPr>
        <w:pStyle w:val="Style16"/>
        <w:widowControl/>
        <w:spacing w:before="19" w:line="259" w:lineRule="exact"/>
        <w:rPr>
          <w:rStyle w:val="FontStyle82"/>
        </w:rPr>
      </w:pPr>
      <w:r w:rsidRPr="00455F7A">
        <w:rPr>
          <w:rStyle w:val="FontStyle82"/>
        </w:rPr>
        <w:t>Pod záminkou, že se vrací pro tabatěrku, již v ministrově kance</w:t>
      </w:r>
      <w:r w:rsidRPr="00455F7A">
        <w:rPr>
          <w:rStyle w:val="FontStyle82"/>
        </w:rPr>
        <w:softHyphen/>
        <w:t>láři úmyslně zanechal, se Dupin nazítří vrátí a udělá totéž, co udělal ministr: dopis štípne a nahradí jej podvrženým.</w:t>
      </w:r>
    </w:p>
    <w:p w:rsidR="00D955F0" w:rsidRPr="00455F7A" w:rsidRDefault="00D955F0" w:rsidP="00D955F0">
      <w:pPr>
        <w:pStyle w:val="Style16"/>
        <w:widowControl/>
        <w:spacing w:line="259" w:lineRule="exact"/>
        <w:ind w:firstLine="278"/>
        <w:rPr>
          <w:rStyle w:val="FontStyle82"/>
        </w:rPr>
      </w:pPr>
      <w:r w:rsidRPr="00455F7A">
        <w:rPr>
          <w:rStyle w:val="FontStyle82"/>
          <w:spacing w:val="-20"/>
        </w:rPr>
        <w:t>Ty</w:t>
      </w:r>
      <w:r w:rsidR="00DC1F14">
        <w:rPr>
          <w:rStyle w:val="FontStyle82"/>
          <w:spacing w:val="-20"/>
        </w:rPr>
        <w:t xml:space="preserve"> </w:t>
      </w:r>
      <w:r w:rsidRPr="00455F7A">
        <w:rPr>
          <w:rStyle w:val="FontStyle82"/>
        </w:rPr>
        <w:t xml:space="preserve">dvě scény se zrcadlí navzájem v tom, že jsou obě podobně strukturované, což platí i pro postupně se rozvíjející drama vidění a nevidění. V prvním případě král nevidí dopis, královna vidí, že jej král nevidí, zatímco ministr ano. </w:t>
      </w:r>
      <w:r w:rsidRPr="00455F7A">
        <w:rPr>
          <w:rStyle w:val="FontStyle82"/>
          <w:spacing w:val="-20"/>
        </w:rPr>
        <w:t>To</w:t>
      </w:r>
      <w:r w:rsidRPr="00455F7A">
        <w:rPr>
          <w:rStyle w:val="FontStyle82"/>
        </w:rPr>
        <w:t xml:space="preserve"> je duplikováno ve druhé scéně. Ministr vidí, že detektiv během jejich rozhovoru dopis nevidí, zatímco Dupin vidí, že ministr nevidí, co vidí on. Funguje tu další úroveň vzájemného zrcadlení: královna se zdá zneklidněna skuteč</w:t>
      </w:r>
      <w:r w:rsidRPr="00455F7A">
        <w:rPr>
          <w:rStyle w:val="FontStyle82"/>
        </w:rPr>
        <w:softHyphen/>
        <w:t>ností, že dopis může přitáhnout pozornost krále, což zdvojuje ministrova „strojená nonšalance", jež má zabránit Dupinovi ve spat</w:t>
      </w:r>
      <w:r w:rsidRPr="00455F7A">
        <w:rPr>
          <w:rStyle w:val="FontStyle82"/>
        </w:rPr>
        <w:softHyphen/>
        <w:t>ření otevřeně vystaveného dopisu. Ono vzájemné zrcadlení má ještě jednu rovinu, která se pro interpretaci obou scén jeví rozhodující: královna skrývá cosi, co nemá být odhaleno, nemá-li být ohrožen její manželský svazek; ministr skrývá své úmysly ohledně toho, jak s ukradeným listem naloží. Drama, které se tu rozvíjí, má tedy trojí dimenzi: jednak slepoty a uzření, jednak podvodu a odhalení, jed</w:t>
      </w:r>
      <w:r w:rsidRPr="00455F7A">
        <w:rPr>
          <w:rStyle w:val="FontStyle82"/>
        </w:rPr>
        <w:softHyphen/>
        <w:t>nak skrývání a přemístění.</w:t>
      </w:r>
    </w:p>
    <w:p w:rsidR="00412B69" w:rsidRDefault="00D955F0" w:rsidP="00DC1F14">
      <w:pPr>
        <w:pStyle w:val="Style29"/>
        <w:widowControl/>
        <w:ind w:firstLine="278"/>
        <w:rPr>
          <w:rStyle w:val="FontStyle82"/>
        </w:rPr>
      </w:pPr>
      <w:r w:rsidRPr="00455F7A">
        <w:rPr>
          <w:rStyle w:val="FontStyle82"/>
        </w:rPr>
        <w:t>Opakování prvotní scény tak vytváří intersubjektivní řetězec, spojující mnohonásobná zrcadlení, skrze něž do sebe zúčastněné subjekty mohou vstupovat.</w:t>
      </w:r>
    </w:p>
    <w:p w:rsidR="00DC1F14" w:rsidRPr="00455F7A" w:rsidRDefault="00DC1F14" w:rsidP="00DC1F14">
      <w:pPr>
        <w:pStyle w:val="Style16"/>
        <w:widowControl/>
        <w:spacing w:line="259" w:lineRule="exact"/>
        <w:ind w:firstLine="281"/>
        <w:rPr>
          <w:rStyle w:val="FontStyle82"/>
        </w:rPr>
      </w:pPr>
      <w:r w:rsidRPr="00455F7A">
        <w:rPr>
          <w:rStyle w:val="FontStyle82"/>
          <w:spacing w:val="-20"/>
        </w:rPr>
        <w:t>To</w:t>
      </w:r>
      <w:r w:rsidRPr="00455F7A">
        <w:rPr>
          <w:rStyle w:val="FontStyle82"/>
        </w:rPr>
        <w:t xml:space="preserve"> vše způsobuje dopis, jenž všemi dotyčnými subjekty prochází. Nepadne však jediná zmínka o jeho obsahu a zdá se, že jej ani nikdo nepoužije. V této chvíli začíná Lacan využívat sémantické duality slova </w:t>
      </w:r>
      <w:r w:rsidRPr="00455F7A">
        <w:rPr>
          <w:rStyle w:val="FontStyle90"/>
          <w:b w:val="0"/>
          <w:bCs w:val="0"/>
        </w:rPr>
        <w:t xml:space="preserve">lettre </w:t>
      </w:r>
      <w:r>
        <w:rPr>
          <w:rStyle w:val="FontStyle90"/>
          <w:b w:val="0"/>
          <w:bCs w:val="0"/>
        </w:rPr>
        <w:t>–</w:t>
      </w:r>
      <w:r w:rsidRPr="00455F7A">
        <w:rPr>
          <w:rStyle w:val="FontStyle90"/>
          <w:b w:val="0"/>
          <w:bCs w:val="0"/>
        </w:rPr>
        <w:t xml:space="preserve"> </w:t>
      </w:r>
      <w:r w:rsidRPr="00455F7A">
        <w:rPr>
          <w:rStyle w:val="FontStyle82"/>
        </w:rPr>
        <w:t>to může ve fran</w:t>
      </w:r>
      <w:r w:rsidRPr="00455F7A">
        <w:rPr>
          <w:rStyle w:val="FontStyle82"/>
        </w:rPr>
        <w:softHyphen/>
        <w:t>couzštině znamenat jak dopis, tak písmeno. V druhém případě se jedná pouze o „jednotku označování bez vlastního významu".</w:t>
      </w:r>
      <w:r>
        <w:rPr>
          <w:rStyle w:val="Znakapoznpodarou"/>
          <w:sz w:val="18"/>
          <w:szCs w:val="18"/>
        </w:rPr>
        <w:footnoteReference w:id="93"/>
      </w:r>
      <w:r w:rsidRPr="00455F7A">
        <w:rPr>
          <w:rStyle w:val="FontStyle82"/>
          <w:vertAlign w:val="superscript"/>
        </w:rPr>
        <w:t xml:space="preserve"> </w:t>
      </w:r>
      <w:r w:rsidRPr="00455F7A">
        <w:rPr>
          <w:rStyle w:val="FontStyle82"/>
        </w:rPr>
        <w:t xml:space="preserve">Nikdo proto v Poeově povídce neřekne nic o tom, k čemu daný označující ukazuje, natožpak co označuje. Jako dopis chápe ono </w:t>
      </w:r>
      <w:r w:rsidRPr="00455F7A">
        <w:rPr>
          <w:rStyle w:val="FontStyle90"/>
          <w:b w:val="0"/>
          <w:bCs w:val="0"/>
        </w:rPr>
        <w:t>let</w:t>
      </w:r>
      <w:r w:rsidRPr="00455F7A">
        <w:rPr>
          <w:rStyle w:val="FontStyle90"/>
          <w:b w:val="0"/>
          <w:bCs w:val="0"/>
        </w:rPr>
        <w:softHyphen/>
        <w:t xml:space="preserve">tre </w:t>
      </w:r>
      <w:r w:rsidRPr="00455F7A">
        <w:rPr>
          <w:rStyle w:val="FontStyle82"/>
        </w:rPr>
        <w:t>jen prefekt, který pověří jeho hledáním policii - což podle Laca-na dokládá „realistovu připitomělost", poněvadž se nám v textu k pozorování předkládá „itinerář označujícího", jež prochází inter-subjektivním řetězcem a sjednocuje účastníky v dramatu skrývání a odhalování. Pokud dopis postrádá obsah, nemůže být už chápán jako dopis, nýbrž jen jako označující, který v rámci intersubjektivní-ho řetězce vytváří určité účinky. Tyto účinky se liší podle toho, co ten který subjekt přemístil. „Přemístění je určeno místem, které čistý označující - uloupený dopis - v dané trojici právě zaujímá." Králov</w:t>
      </w:r>
      <w:r w:rsidRPr="00455F7A">
        <w:rPr>
          <w:rStyle w:val="FontStyle82"/>
        </w:rPr>
        <w:softHyphen/>
        <w:t>na přemístí svůj strach z odhalení, ministr potencionální užití dopi</w:t>
      </w:r>
      <w:r w:rsidRPr="00455F7A">
        <w:rPr>
          <w:rStyle w:val="FontStyle82"/>
        </w:rPr>
        <w:softHyphen/>
        <w:t>su, zatímco Dupin se ze všeho vyváže tím, že vezme peníze za nale</w:t>
      </w:r>
      <w:r w:rsidRPr="00455F7A">
        <w:rPr>
          <w:rStyle w:val="FontStyle82"/>
        </w:rPr>
        <w:softHyphen/>
        <w:t>zení dopisu prefektovi, ačkoli původní loupež „napravuje" další krádeží.</w:t>
      </w:r>
    </w:p>
    <w:p w:rsidR="00DC1F14" w:rsidRPr="00455F7A" w:rsidRDefault="00DC1F14" w:rsidP="00DC1F14">
      <w:pPr>
        <w:pStyle w:val="Style29"/>
        <w:widowControl/>
        <w:rPr>
          <w:rStyle w:val="FontStyle82"/>
        </w:rPr>
      </w:pPr>
      <w:r w:rsidRPr="00455F7A">
        <w:rPr>
          <w:rStyle w:val="FontStyle82"/>
        </w:rPr>
        <w:t xml:space="preserve">Každý z daných subjektů je tak zabydlen označujícím, tj. okupován jinakostí, protože podle Lacanovy základní ideje je </w:t>
      </w:r>
      <w:r w:rsidRPr="00455F7A">
        <w:rPr>
          <w:rStyle w:val="FontStyle90"/>
          <w:b w:val="0"/>
          <w:bCs w:val="0"/>
        </w:rPr>
        <w:t xml:space="preserve">„nevědomé diskursem Jiného", </w:t>
      </w:r>
      <w:r w:rsidRPr="00455F7A">
        <w:rPr>
          <w:rStyle w:val="FontStyle82"/>
        </w:rPr>
        <w:t>což v diskutovaném případě ještě podtrhuje „způsob, jímž se subjekty během svého intersubjektivního opakování ve svém přemis</w:t>
      </w:r>
      <w:r w:rsidRPr="00455F7A">
        <w:rPr>
          <w:rStyle w:val="FontStyle82"/>
        </w:rPr>
        <w:softHyphen/>
        <w:t>ťování střídají". Pokud dopis coby označující znamená přítomnost jiného v něčím nevědomí, pak ono nevědomí ve svých dispozicích a individualitě zrcadlí. Vzájemné zrcadlení našich dvou scén nyní lze považovat za makroúroveň zdvojenou mikroúrovní. Za těchto před</w:t>
      </w:r>
      <w:r w:rsidRPr="00455F7A">
        <w:rPr>
          <w:rStyle w:val="FontStyle82"/>
        </w:rPr>
        <w:softHyphen/>
        <w:t>pokladů by tedy závěrečná věta Lacanovy analýzy nemusela vzbou</w:t>
      </w:r>
      <w:r w:rsidRPr="00455F7A">
        <w:rPr>
          <w:rStyle w:val="FontStyle82"/>
        </w:rPr>
        <w:softHyphen/>
        <w:t>zet takový údiv, k němuž začasto dochází. Ona věta zní: ,Je to</w:t>
      </w:r>
      <w:r w:rsidR="00D97C63">
        <w:rPr>
          <w:rStyle w:val="FontStyle82"/>
        </w:rPr>
        <w:t>mu tedy tak, že ,ukradený dopis‘</w:t>
      </w:r>
      <w:r w:rsidRPr="00455F7A">
        <w:rPr>
          <w:rStyle w:val="FontStyle82"/>
        </w:rPr>
        <w:t>, vlastně ne, ,trpěný dopis' znamená to, že každý dopis vždycky dojde na místo určení." Pokud dopis coby označující představuje jinakost v něčím nevědomí, pak vždycky dojde na místo určení, protože - slovy Barbary Johnsonové - „Jina</w:t>
      </w:r>
      <w:r w:rsidRPr="00455F7A">
        <w:rPr>
          <w:rStyle w:val="FontStyle82"/>
        </w:rPr>
        <w:softHyphen/>
        <w:t>kost' se svým způsobem stává odesilatelem dopisu."</w:t>
      </w:r>
      <w:r>
        <w:rPr>
          <w:rStyle w:val="Znakapoznpodarou"/>
          <w:sz w:val="18"/>
          <w:szCs w:val="18"/>
        </w:rPr>
        <w:footnoteReference w:id="94"/>
      </w:r>
      <w:r w:rsidRPr="00455F7A">
        <w:rPr>
          <w:rStyle w:val="FontStyle81"/>
          <w:b w:val="0"/>
        </w:rPr>
        <w:t xml:space="preserve"> </w:t>
      </w:r>
      <w:r w:rsidRPr="00455F7A">
        <w:rPr>
          <w:rStyle w:val="FontStyle82"/>
        </w:rPr>
        <w:t>„Psaní posílá po větru bianko šeky šílené hodnoty," konstatuje Lacan, „nebýt tako</w:t>
      </w:r>
      <w:r w:rsidRPr="00455F7A">
        <w:rPr>
          <w:rStyle w:val="FontStyle82"/>
        </w:rPr>
        <w:softHyphen/>
        <w:t>vých listů ve větru, nebylo by ani ukradených dopisů."</w:t>
      </w:r>
    </w:p>
    <w:p w:rsidR="00DC1F14" w:rsidRPr="00455F7A" w:rsidRDefault="00DC1F14" w:rsidP="00DC1F14">
      <w:pPr>
        <w:pStyle w:val="Style16"/>
        <w:widowControl/>
        <w:spacing w:line="259" w:lineRule="exact"/>
        <w:ind w:firstLine="278"/>
        <w:rPr>
          <w:rStyle w:val="FontStyle82"/>
        </w:rPr>
      </w:pPr>
      <w:r w:rsidRPr="00455F7A">
        <w:rPr>
          <w:rStyle w:val="FontStyle82"/>
        </w:rPr>
        <w:t xml:space="preserve">Tento hrubý náčrt Lacanova čtení </w:t>
      </w:r>
      <w:r w:rsidRPr="00455F7A">
        <w:rPr>
          <w:rStyle w:val="FontStyle90"/>
          <w:b w:val="0"/>
          <w:bCs w:val="0"/>
        </w:rPr>
        <w:t xml:space="preserve">Odcizeného dopisu </w:t>
      </w:r>
      <w:r w:rsidRPr="00455F7A">
        <w:rPr>
          <w:rStyle w:val="FontStyle82"/>
        </w:rPr>
        <w:t>by bylo samo</w:t>
      </w:r>
      <w:r w:rsidRPr="00455F7A">
        <w:rPr>
          <w:rStyle w:val="FontStyle82"/>
        </w:rPr>
        <w:softHyphen/>
        <w:t>zřejmě možné vypulírovat, nám však jde o funkci, již Lacan připisu</w:t>
      </w:r>
      <w:r w:rsidRPr="00455F7A">
        <w:rPr>
          <w:rStyle w:val="FontStyle82"/>
        </w:rPr>
        <w:softHyphen/>
        <w:t>je literatuře, ačkoli bychom snad byli s to postřehnout paralelu mezi detektivem a analytikem; to by však mnoho neobjasnilo, neboť Dupin je pouze jednou z postav, rozhodně to není sám Poe. Mezi analytikem Lacanem a básníkem Poem navíc nepanuje žádná rivali</w:t>
      </w:r>
      <w:r w:rsidRPr="00455F7A">
        <w:rPr>
          <w:rStyle w:val="FontStyle82"/>
        </w:rPr>
        <w:softHyphen/>
        <w:t>ta. Lacanův rafinovaný popis unášeného dopisu prostupují poznám</w:t>
      </w:r>
      <w:r w:rsidRPr="00455F7A">
        <w:rPr>
          <w:rStyle w:val="FontStyle82"/>
        </w:rPr>
        <w:softHyphen/>
        <w:t>ky o tom, čeho literatura dokáže dosáhnout. Především platí, říká autor, že „samu existenci fikce umožňuje" itinerář označujícího, poněvadž cirkulující označující za sebou nenechává žádné označo</w:t>
      </w:r>
      <w:r w:rsidRPr="00455F7A">
        <w:rPr>
          <w:rStyle w:val="FontStyle82"/>
        </w:rPr>
        <w:softHyphen/>
        <w:t>vané, a ona absence označovaného poukazuje k tomu, co fikce drží v skrytu. To, co nám zdánlivě uniká, tedy provokuje k interpretaci, jež není ničím jiným než překladem prázdna do symbolického řádu. Zároveň, zdá se, má „fiktivní příběh dokonce následující výhodu: manifestuje symbolickou nutnost do té míry, že uvěříme v arbitrár-nost jeho vzniku". Jelikož to však tak být nemůže, neboť fiktivní pří</w:t>
      </w:r>
      <w:r w:rsidRPr="00455F7A">
        <w:rPr>
          <w:rStyle w:val="FontStyle82"/>
        </w:rPr>
        <w:softHyphen/>
        <w:t>běh je vytvořen, mezi domnělou arbitrárností a nutkáním přeložit ji do symbolického řádu se otevírá propast.</w:t>
      </w:r>
    </w:p>
    <w:p w:rsidR="00DC1F14" w:rsidRPr="00455F7A" w:rsidRDefault="00DC1F14" w:rsidP="00DC1F14">
      <w:pPr>
        <w:pStyle w:val="Style29"/>
        <w:widowControl/>
        <w:spacing w:before="10"/>
        <w:rPr>
          <w:rStyle w:val="FontStyle82"/>
          <w:vertAlign w:val="superscript"/>
        </w:rPr>
      </w:pPr>
      <w:r w:rsidRPr="00455F7A">
        <w:rPr>
          <w:rStyle w:val="FontStyle82"/>
        </w:rPr>
        <w:t>Na tuto propast se zaměřuje Lacanův komentář pasáže z Poeovy povídky, v níž Dupin prohlašuje, že „nepřímá příčina jeho [tj. pre</w:t>
      </w:r>
      <w:r w:rsidRPr="00455F7A">
        <w:rPr>
          <w:rStyle w:val="FontStyle82"/>
        </w:rPr>
        <w:softHyphen/>
        <w:t>fektovy] porážky tkví v jeho názoru, že ministr je blázen, protože se proslavil jako básník. Všichni blázni jsou básníci."</w:t>
      </w:r>
      <w:r>
        <w:rPr>
          <w:rStyle w:val="Znakapoznpodarou"/>
          <w:sz w:val="18"/>
          <w:szCs w:val="18"/>
        </w:rPr>
        <w:footnoteReference w:id="95"/>
      </w:r>
      <w:r w:rsidRPr="00455F7A">
        <w:rPr>
          <w:rStyle w:val="FontStyle88"/>
          <w:b w:val="0"/>
        </w:rPr>
        <w:t xml:space="preserve"> </w:t>
      </w:r>
      <w:r w:rsidRPr="00455F7A">
        <w:rPr>
          <w:rStyle w:val="FontStyle82"/>
        </w:rPr>
        <w:t>Lacan s prefek</w:t>
      </w:r>
      <w:r w:rsidRPr="00455F7A">
        <w:rPr>
          <w:rStyle w:val="FontStyle82"/>
        </w:rPr>
        <w:softHyphen/>
        <w:t>tovým závěrem polemizuje kvůli „mylné distribuci středního termínu, protože ten ani zdaleka nevyplývá z faktu, že všichni šílenci jsou básníci". Básníka evidentně charakterizuje něco jiného než jeho šíle</w:t>
      </w:r>
      <w:r w:rsidRPr="00455F7A">
        <w:rPr>
          <w:rStyle w:val="FontStyle82"/>
        </w:rPr>
        <w:softHyphen/>
        <w:t>nost, totiž „básnická nadřazenost v umění skrývat". Právě toto umě</w:t>
      </w:r>
      <w:r w:rsidRPr="00455F7A">
        <w:rPr>
          <w:rStyle w:val="FontStyle82"/>
        </w:rPr>
        <w:softHyphen/>
        <w:t>ní Lacan obdivuje, už proto, že jsme „ponecháni ve tmě" ve vztahu k básníkově rafinované vynalézavosti, jejíž výjimečnost spočívá v tom, že skryté nabízí k znovuobjevení. Konstruování záhad ostat</w:t>
      </w:r>
      <w:r w:rsidRPr="00455F7A">
        <w:rPr>
          <w:rStyle w:val="FontStyle82"/>
        </w:rPr>
        <w:softHyphen/>
        <w:t xml:space="preserve">ně zůstalo Lacanovým celoživotním literárním zájmem, který ještě ke konci své kariéry vyjádřil v svém čtení Joyceových </w:t>
      </w:r>
      <w:r w:rsidRPr="00455F7A">
        <w:rPr>
          <w:rStyle w:val="FontStyle90"/>
          <w:b w:val="0"/>
          <w:bCs w:val="0"/>
        </w:rPr>
        <w:t xml:space="preserve">Plaček nad Fin-neganem. </w:t>
      </w:r>
      <w:r w:rsidRPr="00455F7A">
        <w:rPr>
          <w:rStyle w:val="FontStyle82"/>
        </w:rPr>
        <w:t xml:space="preserve">„Právě proto, že se označující hroutí do sebe, překompo-novávají se a mísí - přečtěte si </w:t>
      </w:r>
      <w:r w:rsidRPr="00455F7A">
        <w:rPr>
          <w:rStyle w:val="FontStyle90"/>
          <w:b w:val="0"/>
          <w:bCs w:val="0"/>
        </w:rPr>
        <w:t xml:space="preserve">Plačky nad Finneganem </w:t>
      </w:r>
      <w:r w:rsidRPr="00455F7A">
        <w:rPr>
          <w:rStyle w:val="FontStyle82"/>
        </w:rPr>
        <w:t>-, vytvoří se něco, co se snad jakožto označující může zdát záhadné, ale přesto se to nejvíce blíží tomu, co my analytici - díky analytickému diskursu -musíme číst."</w:t>
      </w:r>
      <w:r>
        <w:rPr>
          <w:rStyle w:val="Znakapoznpodarou"/>
          <w:sz w:val="18"/>
          <w:szCs w:val="18"/>
        </w:rPr>
        <w:footnoteReference w:id="96"/>
      </w:r>
    </w:p>
    <w:p w:rsidR="00DC1F14" w:rsidRPr="00455F7A" w:rsidRDefault="00DC1F14" w:rsidP="00DC1F14">
      <w:pPr>
        <w:pStyle w:val="Style16"/>
        <w:widowControl/>
        <w:spacing w:line="259" w:lineRule="exact"/>
        <w:ind w:firstLine="283"/>
        <w:rPr>
          <w:rStyle w:val="FontStyle82"/>
        </w:rPr>
      </w:pPr>
      <w:r w:rsidRPr="00455F7A">
        <w:rPr>
          <w:rStyle w:val="FontStyle82"/>
        </w:rPr>
        <w:t>Z literatury se tak stává zrcadlo, jež odráží strategie psychoana</w:t>
      </w:r>
      <w:r w:rsidRPr="00455F7A">
        <w:rPr>
          <w:rStyle w:val="FontStyle82"/>
        </w:rPr>
        <w:softHyphen/>
        <w:t>lytika. Přistoupit k zrcadlu znamená, že „i kdyby člověk v onom obrazu dosáhl sebedokonalejší podobnosti, stejně se v něm pozná jen díky vědomí jiného".</w:t>
      </w:r>
      <w:r>
        <w:rPr>
          <w:rStyle w:val="Znakapoznpodarou"/>
          <w:sz w:val="18"/>
          <w:szCs w:val="18"/>
        </w:rPr>
        <w:footnoteReference w:id="97"/>
      </w:r>
      <w:r w:rsidRPr="00455F7A">
        <w:rPr>
          <w:rStyle w:val="FontStyle82"/>
        </w:rPr>
        <w:t xml:space="preserve"> Zrcadlení skrze jiného odhaluje intimní spojení mezi psychoanalýzou a literaturou, které umožňuje zkon</w:t>
      </w:r>
      <w:r w:rsidRPr="00455F7A">
        <w:rPr>
          <w:rStyle w:val="FontStyle82"/>
        </w:rPr>
        <w:softHyphen/>
        <w:t>trolování i vypulírování analytické výzbroje. Literatura coby „vědo</w:t>
      </w:r>
      <w:r w:rsidRPr="00455F7A">
        <w:rPr>
          <w:rStyle w:val="FontStyle82"/>
        </w:rPr>
        <w:softHyphen/>
        <w:t>mí jiného" je eroticky zabarvené potěšení z jiného a funkcí umění je umožnit psychoanalýze, aby se v zrcadle svého vlastního jiného našla.</w:t>
      </w:r>
    </w:p>
    <w:p w:rsidR="00DC1F14" w:rsidRPr="00455F7A" w:rsidRDefault="00DC1F14" w:rsidP="00DC1F14">
      <w:pPr>
        <w:pStyle w:val="Style4"/>
        <w:widowControl/>
        <w:spacing w:line="240" w:lineRule="exact"/>
        <w:rPr>
          <w:szCs w:val="20"/>
        </w:rPr>
      </w:pPr>
    </w:p>
    <w:p w:rsidR="00DC1F14" w:rsidRPr="00455F7A" w:rsidRDefault="00DC1F14" w:rsidP="00DC1F14">
      <w:pPr>
        <w:pStyle w:val="Style4"/>
        <w:widowControl/>
        <w:spacing w:before="82" w:line="240" w:lineRule="auto"/>
        <w:rPr>
          <w:rStyle w:val="FontStyle77"/>
          <w:spacing w:val="20"/>
        </w:rPr>
      </w:pPr>
      <w:r w:rsidRPr="00455F7A">
        <w:rPr>
          <w:rStyle w:val="FontStyle77"/>
          <w:spacing w:val="20"/>
        </w:rPr>
        <w:t>II.</w:t>
      </w:r>
    </w:p>
    <w:p w:rsidR="00DC1F14" w:rsidRPr="00455F7A" w:rsidRDefault="00DC1F14" w:rsidP="00DC1F14">
      <w:pPr>
        <w:pStyle w:val="Style29"/>
        <w:widowControl/>
        <w:spacing w:after="307"/>
        <w:rPr>
          <w:rStyle w:val="FontStyle82"/>
          <w:vertAlign w:val="superscript"/>
        </w:rPr>
      </w:pPr>
      <w:r w:rsidRPr="00455F7A">
        <w:rPr>
          <w:rStyle w:val="FontStyle82"/>
        </w:rPr>
        <w:t>Zrcadlo odráží cokoli, co se před ním nachází, zatímco obraz převy</w:t>
      </w:r>
      <w:r w:rsidRPr="00455F7A">
        <w:rPr>
          <w:rStyle w:val="FontStyle82"/>
        </w:rPr>
        <w:softHyphen/>
        <w:t>šuje percepci. I z tohoto důvodu hrají pro Lacana významnou roli obrazy, neboť mu osvětlují další z jeho základních koncepcí: totiž pohled, který zrcadlový obraz zachytit nedokáže, i když umožňuje „vidět sebe sama, jak vidím sebe sama". Východisko pro popis roz</w:t>
      </w:r>
      <w:r w:rsidRPr="00455F7A">
        <w:rPr>
          <w:rStyle w:val="FontStyle82"/>
        </w:rPr>
        <w:softHyphen/>
        <w:t>štěpu mezi okem a pohledem přibližuje Lacan takto: „Vidím pouze z jediného bodu, avšak během své existence jsem nahlížen ze všech stran [...] Podívaná světa se nám v tomto smyslu jeví jako vševidouc-nost. Tuto představu lze nalézt v platónské perspektivě vševidoucí absolutní bytosti [...] Svět je vševidoucí, ale nikoli exhibicionistický -neprovokuje náš pohled. Když jej začne provokovat, rodí se i pocit podivnosti."</w:t>
      </w:r>
      <w:r>
        <w:rPr>
          <w:rStyle w:val="Znakapoznpodarou"/>
          <w:sz w:val="18"/>
          <w:szCs w:val="18"/>
        </w:rPr>
        <w:footnoteReference w:id="98"/>
      </w:r>
    </w:p>
    <w:p w:rsidR="00DC1F14" w:rsidRPr="00455F7A" w:rsidRDefault="00DC1F14" w:rsidP="00DC1F14">
      <w:pPr>
        <w:pStyle w:val="Style16"/>
        <w:widowControl/>
        <w:spacing w:before="10" w:line="259" w:lineRule="exact"/>
        <w:ind w:firstLine="317"/>
        <w:rPr>
          <w:rStyle w:val="FontStyle82"/>
        </w:rPr>
      </w:pPr>
      <w:r w:rsidRPr="00455F7A">
        <w:rPr>
          <w:rStyle w:val="FontStyle82"/>
        </w:rPr>
        <w:t>Dialektiku mezi okem a pohledem uchopuje Lacan na základě juxtapozice dvou řeckých malířů:</w:t>
      </w:r>
    </w:p>
    <w:p w:rsidR="00DC1F14" w:rsidRPr="00455F7A" w:rsidRDefault="00DC1F14" w:rsidP="00DC1F14">
      <w:pPr>
        <w:pStyle w:val="Style21"/>
        <w:widowControl/>
        <w:spacing w:line="240" w:lineRule="exact"/>
        <w:ind w:left="312"/>
        <w:rPr>
          <w:szCs w:val="20"/>
        </w:rPr>
      </w:pPr>
    </w:p>
    <w:p w:rsidR="00DC1F14" w:rsidRPr="00455F7A" w:rsidRDefault="00DC1F14" w:rsidP="00DC1F14">
      <w:pPr>
        <w:pStyle w:val="Style21"/>
        <w:widowControl/>
        <w:spacing w:before="10" w:line="259" w:lineRule="exact"/>
        <w:ind w:left="312"/>
        <w:rPr>
          <w:rStyle w:val="FontStyle80"/>
          <w:b w:val="0"/>
        </w:rPr>
      </w:pPr>
      <w:r w:rsidRPr="00455F7A">
        <w:rPr>
          <w:rStyle w:val="FontStyle80"/>
          <w:b w:val="0"/>
        </w:rPr>
        <w:t>V klasickém příběhu o Zeuxidovi a Parrhasiovi se Zeuxis blýskne tím, že namaluje hrozny, které přilákají ptáky. Důraz se tu neklade na to, že by snad jeho hrozny byly v jakémkoli ohledu dokonalé, nýbrž na to, že oklamaly i pta</w:t>
      </w:r>
      <w:r w:rsidRPr="00455F7A">
        <w:rPr>
          <w:rStyle w:val="FontStyle80"/>
          <w:b w:val="0"/>
        </w:rPr>
        <w:softHyphen/>
        <w:t xml:space="preserve">čí oči. </w:t>
      </w:r>
      <w:r w:rsidRPr="00455F7A">
        <w:rPr>
          <w:rStyle w:val="FontStyle80"/>
          <w:b w:val="0"/>
          <w:spacing w:val="-20"/>
        </w:rPr>
        <w:t>To</w:t>
      </w:r>
      <w:r w:rsidRPr="00455F7A">
        <w:rPr>
          <w:rStyle w:val="FontStyle80"/>
          <w:b w:val="0"/>
        </w:rPr>
        <w:t xml:space="preserve"> je jen stvrzeno faktem, že nad ním jeho přítel Parrhasios triumfuje tím, že na zeď namaluje roušku, roušku natolik živou, že se k němu Zeuxis obrátí a řekne: </w:t>
      </w:r>
      <w:r w:rsidRPr="00455F7A">
        <w:rPr>
          <w:rStyle w:val="FontStyle87"/>
          <w:b w:val="0"/>
        </w:rPr>
        <w:t xml:space="preserve">„Inu, a teď nám ukaž ty, co jsi za ní namaloval." </w:t>
      </w:r>
      <w:r w:rsidRPr="00455F7A">
        <w:rPr>
          <w:rStyle w:val="FontStyle80"/>
          <w:b w:val="0"/>
        </w:rPr>
        <w:t>Tím Zeuxis ukáže, že tu šlo především o to, podvést oko. O triumf pohledu nad okem.</w:t>
      </w:r>
    </w:p>
    <w:p w:rsidR="00DC1F14" w:rsidRPr="00455F7A" w:rsidRDefault="00DC1F14" w:rsidP="00DC1F14">
      <w:pPr>
        <w:pStyle w:val="Style29"/>
        <w:widowControl/>
        <w:spacing w:line="240" w:lineRule="exact"/>
        <w:rPr>
          <w:szCs w:val="20"/>
        </w:rPr>
      </w:pPr>
    </w:p>
    <w:p w:rsidR="00DC1F14" w:rsidRPr="00455F7A" w:rsidRDefault="00DC1F14" w:rsidP="00DC1F14">
      <w:pPr>
        <w:pStyle w:val="Style29"/>
        <w:widowControl/>
        <w:spacing w:before="14"/>
        <w:rPr>
          <w:rStyle w:val="FontStyle82"/>
        </w:rPr>
      </w:pPr>
      <w:r w:rsidRPr="00455F7A">
        <w:rPr>
          <w:rStyle w:val="FontStyle82"/>
        </w:rPr>
        <w:t>Oko je polapeno viditelným, což by snad mohlo naznačovat, že v obrazech se cosi vyhýbá percepci. Tato absence je zapříčiněna lokací pohledu, který podle Lacana odstiňuje dominance geome</w:t>
      </w:r>
      <w:r w:rsidRPr="00455F7A">
        <w:rPr>
          <w:rStyle w:val="FontStyle82"/>
        </w:rPr>
        <w:softHyphen/>
        <w:t>tricky uspořádaného zraku. Poněvadž je oko podvedeno, šálivá malba se točí kolem lapeného zraku a absentujícího pohledu. Pokud malba roušky vyprovokuje pozorovatele „k dotazu, co se za rouškou skrývá", pak „šalba malby předstírá, že je něčím jiným, než čím je doopravdy". Toto „jiné" však nemůže být spatřeno, protože to tam není, takže tento typ malby není ničím jiným než „zdáním, jež tvrdí, že samo dané zdání vytváří". Proto nic nepředstavuje, ani klam oka; šalba tak ukazuje pohled v jeho prázdnotě, neboť za ošáleným okem už není nic.</w:t>
      </w:r>
    </w:p>
    <w:p w:rsidR="005E67BC" w:rsidRPr="00455F7A" w:rsidRDefault="00DC1F14" w:rsidP="005E67BC">
      <w:pPr>
        <w:pStyle w:val="Style29"/>
        <w:widowControl/>
        <w:rPr>
          <w:rStyle w:val="FontStyle82"/>
        </w:rPr>
      </w:pPr>
      <w:r w:rsidRPr="00455F7A">
        <w:rPr>
          <w:rStyle w:val="FontStyle82"/>
        </w:rPr>
        <w:t>Dokud je pohled určován tím, že jsem během své existence nahlí</w:t>
      </w:r>
      <w:r w:rsidRPr="00455F7A">
        <w:rPr>
          <w:rStyle w:val="FontStyle82"/>
        </w:rPr>
        <w:softHyphen/>
        <w:t>žen ze všech stran, či že svět kolem mne je „vševidoucí", zůstává dos</w:t>
      </w:r>
      <w:r w:rsidRPr="00455F7A">
        <w:rPr>
          <w:rStyle w:val="FontStyle82"/>
        </w:rPr>
        <w:softHyphen/>
        <w:t>ti nekonkrétní, nejen proto, že si onoho nahlížení ze všech stran nejsem vědom. Jenže rozštěp mezi okem a pohledem - základní pre</w:t>
      </w:r>
      <w:r w:rsidRPr="00455F7A">
        <w:rPr>
          <w:rStyle w:val="FontStyle82"/>
        </w:rPr>
        <w:softHyphen/>
        <w:t xml:space="preserve">misa Lacanovy teorie - lze popsat pouze skrze jejich vztah. Lacan jej přibližuje následovně: </w:t>
      </w:r>
      <w:r w:rsidRPr="00455F7A">
        <w:rPr>
          <w:rStyle w:val="FontStyle82"/>
          <w:spacing w:val="-20"/>
        </w:rPr>
        <w:t>„V</w:t>
      </w:r>
      <w:r w:rsidRPr="00455F7A">
        <w:rPr>
          <w:rStyle w:val="FontStyle82"/>
        </w:rPr>
        <w:t xml:space="preserve"> našem vztahu k věcem, je-li určován zra</w:t>
      </w:r>
      <w:r w:rsidRPr="00455F7A">
        <w:rPr>
          <w:rStyle w:val="FontStyle82"/>
        </w:rPr>
        <w:softHyphen/>
        <w:t>kem a uspořádán podle figur zobrazení, vždycky něco uniká, pomí</w:t>
      </w:r>
      <w:r w:rsidRPr="00455F7A">
        <w:rPr>
          <w:rStyle w:val="FontStyle82"/>
        </w:rPr>
        <w:softHyphen/>
        <w:t>jí, předává se ze stadia do stadia a vždycky se v nich do jisté míry vzpírá - a právě tomu říkáme pohled." Pohled je protikladný zraku,</w:t>
      </w:r>
      <w:r>
        <w:rPr>
          <w:rStyle w:val="FontStyle82"/>
        </w:rPr>
        <w:t xml:space="preserve"> </w:t>
      </w:r>
      <w:r w:rsidRPr="00455F7A">
        <w:rPr>
          <w:rStyle w:val="FontStyle82"/>
        </w:rPr>
        <w:t>popuzuje jej, nutí jej sklouzávat jinam, což má za následek jeho destabilizaci, jež nemá s viděním nic</w:t>
      </w:r>
      <w:r w:rsidR="005E67BC">
        <w:rPr>
          <w:rStyle w:val="FontStyle82"/>
        </w:rPr>
        <w:t xml:space="preserve"> společného. Pohled se tak vepi</w:t>
      </w:r>
      <w:r w:rsidRPr="00455F7A">
        <w:rPr>
          <w:rStyle w:val="FontStyle82"/>
        </w:rPr>
        <w:t>suje do toho, na co se oko zaostří; zároveň se zdá, jako by pohled oko potřeboval, aby se mol stát hmatatelným. Pohled</w:t>
      </w:r>
      <w:r w:rsidR="005E67BC">
        <w:rPr>
          <w:rStyle w:val="FontStyle82"/>
        </w:rPr>
        <w:t xml:space="preserve"> </w:t>
      </w:r>
      <w:r w:rsidR="005E67BC" w:rsidRPr="00455F7A">
        <w:rPr>
          <w:rStyle w:val="FontStyle82"/>
        </w:rPr>
        <w:t xml:space="preserve">není percep-ce, ačkoli ke svému projevení potřebuje médium. „Podle Lacana," píše Slavoj Žižek, „pohled vyznačuje bod v objektu (obrazu), z nějž je přihlížející subjekt zároveň </w:t>
      </w:r>
      <w:r w:rsidR="005E67BC" w:rsidRPr="00455F7A">
        <w:rPr>
          <w:rStyle w:val="FontStyle83"/>
          <w:b w:val="0"/>
          <w:bCs w:val="0"/>
        </w:rPr>
        <w:t xml:space="preserve">pozorován, </w:t>
      </w:r>
      <w:r w:rsidR="005E67BC" w:rsidRPr="00455F7A">
        <w:rPr>
          <w:rStyle w:val="FontStyle82"/>
        </w:rPr>
        <w:t>tj. objekt se dívá na mě."</w:t>
      </w:r>
      <w:r w:rsidR="005E67BC">
        <w:rPr>
          <w:rStyle w:val="Znakapoznpodarou"/>
          <w:sz w:val="18"/>
          <w:szCs w:val="18"/>
        </w:rPr>
        <w:footnoteReference w:id="99"/>
      </w:r>
      <w:r w:rsidR="005E67BC" w:rsidRPr="00455F7A">
        <w:rPr>
          <w:rStyle w:val="FontStyle82"/>
          <w:vertAlign w:val="superscript"/>
        </w:rPr>
        <w:t xml:space="preserve"> </w:t>
      </w:r>
      <w:r w:rsidR="005E67BC" w:rsidRPr="00455F7A">
        <w:rPr>
          <w:rStyle w:val="FontStyle82"/>
        </w:rPr>
        <w:t>Pohled už tedy není zrcadlovým obrazem.</w:t>
      </w:r>
    </w:p>
    <w:p w:rsidR="005E67BC" w:rsidRPr="00455F7A" w:rsidRDefault="005E67BC" w:rsidP="005E67BC">
      <w:pPr>
        <w:pStyle w:val="Style16"/>
        <w:widowControl/>
        <w:spacing w:line="259" w:lineRule="exact"/>
        <w:ind w:firstLine="288"/>
        <w:rPr>
          <w:rStyle w:val="FontStyle82"/>
        </w:rPr>
      </w:pPr>
      <w:r w:rsidRPr="00455F7A">
        <w:rPr>
          <w:rStyle w:val="FontStyle82"/>
        </w:rPr>
        <w:t xml:space="preserve">Rozštěp mezi okem a pohledem s sebou nese jejich vzájemnou závislost, jejíž podstatou je </w:t>
      </w:r>
      <w:r w:rsidRPr="00455F7A">
        <w:rPr>
          <w:rStyle w:val="FontStyle83"/>
          <w:b w:val="0"/>
          <w:bCs w:val="0"/>
        </w:rPr>
        <w:t xml:space="preserve">anamorfóza. </w:t>
      </w:r>
      <w:r w:rsidRPr="00455F7A">
        <w:rPr>
          <w:rStyle w:val="FontStyle82"/>
          <w:spacing w:val="-20"/>
        </w:rPr>
        <w:t>„Ve</w:t>
      </w:r>
      <w:r w:rsidRPr="00455F7A">
        <w:rPr>
          <w:rStyle w:val="FontStyle82"/>
        </w:rPr>
        <w:t xml:space="preserve"> svém semináři," zdůraz</w:t>
      </w:r>
      <w:r w:rsidRPr="00455F7A">
        <w:rPr>
          <w:rStyle w:val="FontStyle82"/>
        </w:rPr>
        <w:softHyphen/>
        <w:t xml:space="preserve">ňuje Lacan, „jsem rozsáhle zužitkoval funkci </w:t>
      </w:r>
      <w:r w:rsidRPr="00455F7A">
        <w:rPr>
          <w:rStyle w:val="FontStyle83"/>
          <w:b w:val="0"/>
          <w:bCs w:val="0"/>
        </w:rPr>
        <w:t xml:space="preserve">anamorfózy, </w:t>
      </w:r>
      <w:r w:rsidRPr="00455F7A">
        <w:rPr>
          <w:rStyle w:val="FontStyle82"/>
        </w:rPr>
        <w:t xml:space="preserve">především díky její exemplární struktuře." V čem tato exemplárnost spočívá a jak funguje, vysvětluje Lacan nad obrazem </w:t>
      </w:r>
      <w:r w:rsidRPr="00455F7A">
        <w:rPr>
          <w:rStyle w:val="FontStyle83"/>
          <w:b w:val="0"/>
          <w:bCs w:val="0"/>
        </w:rPr>
        <w:t xml:space="preserve">Vyslanci od </w:t>
      </w:r>
      <w:r w:rsidRPr="00455F7A">
        <w:rPr>
          <w:rStyle w:val="FontStyle82"/>
        </w:rPr>
        <w:t>Hanse Hol-beina.</w:t>
      </w:r>
    </w:p>
    <w:p w:rsidR="005E67BC" w:rsidRPr="00455F7A" w:rsidRDefault="005E67BC" w:rsidP="005E67BC">
      <w:pPr>
        <w:pStyle w:val="Style21"/>
        <w:widowControl/>
        <w:spacing w:line="240" w:lineRule="exact"/>
        <w:ind w:left="283"/>
        <w:rPr>
          <w:szCs w:val="20"/>
        </w:rPr>
      </w:pPr>
    </w:p>
    <w:p w:rsidR="005E67BC" w:rsidRPr="00455F7A" w:rsidRDefault="005E67BC" w:rsidP="005E67BC">
      <w:pPr>
        <w:pStyle w:val="Style21"/>
        <w:widowControl/>
        <w:spacing w:before="14" w:line="259" w:lineRule="exact"/>
        <w:ind w:left="283"/>
        <w:rPr>
          <w:rStyle w:val="FontStyle80"/>
          <w:b w:val="0"/>
        </w:rPr>
      </w:pPr>
      <w:r w:rsidRPr="00455F7A">
        <w:rPr>
          <w:rStyle w:val="FontStyle80"/>
          <w:b w:val="0"/>
        </w:rPr>
        <w:t>Zrak je uspořádán způsobem, který lze obecně označit za funkci obrazů. Tato funkce je definována bodovou korespondencí dvou jednotek v prostoru. Ať už jsou k vytvoření jejich vztahu užity jakékoli optické prostředky, ať už je jejich obraz virtuální či reálný, je ona bodová korespondence zásadní. To, co se řídí podle modu obrazu obsaženého zrakem, tak lze zredukovat na jedno</w:t>
      </w:r>
      <w:r w:rsidRPr="00455F7A">
        <w:rPr>
          <w:rStyle w:val="FontStyle80"/>
          <w:b w:val="0"/>
        </w:rPr>
        <w:softHyphen/>
        <w:t>duché schéma, jež nám umožňuje navodit anamorfózu, tj. na vztah mezi obrazem, propojeným s povrchem, a určitým bodem, jemuž budeme říkat „geometrální" bod. Cokoli, co se řídí touto metodou, v níž přímá linie hraje roli paprsku světla, můžeme označit za obraz.</w:t>
      </w:r>
    </w:p>
    <w:p w:rsidR="005E67BC" w:rsidRPr="00455F7A" w:rsidRDefault="005E67BC" w:rsidP="005E67BC">
      <w:pPr>
        <w:pStyle w:val="Style29"/>
        <w:widowControl/>
        <w:spacing w:line="240" w:lineRule="exact"/>
        <w:rPr>
          <w:szCs w:val="20"/>
        </w:rPr>
      </w:pPr>
    </w:p>
    <w:p w:rsidR="005E67BC" w:rsidRPr="00455F7A" w:rsidRDefault="005E67BC" w:rsidP="005E67BC">
      <w:pPr>
        <w:pStyle w:val="Style29"/>
        <w:widowControl/>
        <w:spacing w:before="19"/>
        <w:rPr>
          <w:rStyle w:val="FontStyle82"/>
        </w:rPr>
      </w:pPr>
      <w:r w:rsidRPr="00455F7A">
        <w:rPr>
          <w:rStyle w:val="FontStyle82"/>
        </w:rPr>
        <w:t>Obraz tak naznačuje „normální" perspektivu vidění, jíž Lacan říká „geometrální" a již zvýrazňuje „bodová korespondence" značek, organizujících vizuální prostor. Podle tohoto schématu probíhá vní</w:t>
      </w:r>
      <w:r w:rsidRPr="00455F7A">
        <w:rPr>
          <w:rStyle w:val="FontStyle82"/>
        </w:rPr>
        <w:softHyphen/>
        <w:t>mání subjektu; děje se tak v naprostém souladu s tím, co Lacan kon</w:t>
      </w:r>
      <w:r w:rsidRPr="00455F7A">
        <w:rPr>
          <w:rStyle w:val="FontStyle82"/>
        </w:rPr>
        <w:softHyphen/>
        <w:t>statoval o zrcadlovém obrazu. Avšak „geometrální dimenze zraku nevyčerpává [...], co nám obzor obsažený zrakem jako takový nabí</w:t>
      </w:r>
      <w:r w:rsidRPr="00455F7A">
        <w:rPr>
          <w:rStyle w:val="FontStyle82"/>
        </w:rPr>
        <w:softHyphen/>
        <w:t>zí jakožto původní subjektivizující vztah. Proto je tak důležité uvě</w:t>
      </w:r>
      <w:r w:rsidRPr="00455F7A">
        <w:rPr>
          <w:rStyle w:val="FontStyle82"/>
        </w:rPr>
        <w:softHyphen/>
        <w:t>domit si převrácené užití perspektivy ve struktuře anamorfózy." Míru omezení geometricky organizovaného zraku lze odhadnout</w:t>
      </w:r>
      <w:r>
        <w:rPr>
          <w:rStyle w:val="FontStyle82"/>
        </w:rPr>
        <w:t xml:space="preserve"> </w:t>
      </w:r>
      <w:r w:rsidRPr="00455F7A">
        <w:rPr>
          <w:rStyle w:val="FontStyle82"/>
        </w:rPr>
        <w:t xml:space="preserve">z prostého empirického faktu, že </w:t>
      </w:r>
      <w:r w:rsidRPr="00455F7A">
        <w:rPr>
          <w:rStyle w:val="FontStyle83"/>
          <w:b w:val="0"/>
          <w:bCs w:val="0"/>
        </w:rPr>
        <w:t xml:space="preserve">„nikdy se na mě nedíváš z místa, zněhož tě vidím". </w:t>
      </w:r>
      <w:r w:rsidRPr="00455F7A">
        <w:rPr>
          <w:rStyle w:val="FontStyle82"/>
        </w:rPr>
        <w:t xml:space="preserve">Omezení obzoru odstraní právě </w:t>
      </w:r>
      <w:r w:rsidRPr="00455F7A">
        <w:rPr>
          <w:rStyle w:val="FontStyle83"/>
          <w:b w:val="0"/>
          <w:bCs w:val="0"/>
        </w:rPr>
        <w:t xml:space="preserve">anamorfóza, </w:t>
      </w:r>
      <w:r w:rsidRPr="00455F7A">
        <w:rPr>
          <w:rStyle w:val="FontStyle82"/>
        </w:rPr>
        <w:t>zkreslující geo</w:t>
      </w:r>
      <w:r w:rsidRPr="00455F7A">
        <w:rPr>
          <w:rStyle w:val="FontStyle82"/>
        </w:rPr>
        <w:softHyphen/>
        <w:t>metrické perspektivy se středem v subjektu. „Zkreslení lze propůjčit [...] všem paranoickým dvojznačnostem, a také ho bylo hojně využí</w:t>
      </w:r>
      <w:r w:rsidRPr="00455F7A">
        <w:rPr>
          <w:rStyle w:val="FontStyle82"/>
        </w:rPr>
        <w:softHyphen/>
        <w:t>váno, od Arcimbolda po Salvadora Dalího. Odvážím se prohlásit, že tato fascinace vynahrazuje to, co geometrální průzkum perspektivy nechává uniknout zraku."</w:t>
      </w:r>
    </w:p>
    <w:p w:rsidR="005E67BC" w:rsidRPr="00455F7A" w:rsidRDefault="005E67BC" w:rsidP="005E67BC">
      <w:pPr>
        <w:pStyle w:val="Style16"/>
        <w:widowControl/>
        <w:spacing w:line="259" w:lineRule="exact"/>
        <w:ind w:firstLine="274"/>
        <w:rPr>
          <w:rStyle w:val="FontStyle83"/>
          <w:b w:val="0"/>
          <w:bCs w:val="0"/>
        </w:rPr>
      </w:pPr>
      <w:r w:rsidRPr="00455F7A">
        <w:rPr>
          <w:rStyle w:val="FontStyle82"/>
        </w:rPr>
        <w:t>Aby bylo možné zaregistrovat to, co uniká spatření, k tomu je zapotřebí percepce; právě tato úvaha strukturuje Lacanovu inter</w:t>
      </w:r>
      <w:r w:rsidRPr="00455F7A">
        <w:rPr>
          <w:rStyle w:val="FontStyle82"/>
        </w:rPr>
        <w:softHyphen/>
        <w:t xml:space="preserve">pretaci Holbeinových </w:t>
      </w:r>
      <w:r w:rsidRPr="00455F7A">
        <w:rPr>
          <w:rStyle w:val="FontStyle83"/>
          <w:b w:val="0"/>
          <w:bCs w:val="0"/>
        </w:rPr>
        <w:t xml:space="preserve">Vyslanců. </w:t>
      </w:r>
      <w:r w:rsidRPr="00455F7A">
        <w:rPr>
          <w:rStyle w:val="FontStyle82"/>
        </w:rPr>
        <w:t xml:space="preserve">Na vizuálním povrchu malby lze vidět „dvě postavy, jakoby </w:t>
      </w:r>
      <w:r w:rsidRPr="00455F7A">
        <w:rPr>
          <w:rStyle w:val="FontStyle83"/>
          <w:b w:val="0"/>
          <w:bCs w:val="0"/>
        </w:rPr>
        <w:t xml:space="preserve">zamrzlé </w:t>
      </w:r>
      <w:r w:rsidRPr="00455F7A">
        <w:rPr>
          <w:rStyle w:val="FontStyle82"/>
        </w:rPr>
        <w:t xml:space="preserve">v honosných hávech. Mezi nimi se nachází řada předmětů, které v tehdejším malířství fungují jako symboly věd a umění; zformovány jsou tu jako </w:t>
      </w:r>
      <w:r w:rsidRPr="00455F7A">
        <w:rPr>
          <w:rStyle w:val="FontStyle83"/>
          <w:b w:val="0"/>
          <w:bCs w:val="0"/>
        </w:rPr>
        <w:t xml:space="preserve">trivium </w:t>
      </w:r>
      <w:r w:rsidRPr="00455F7A">
        <w:rPr>
          <w:rStyle w:val="FontStyle82"/>
        </w:rPr>
        <w:t xml:space="preserve">a </w:t>
      </w:r>
      <w:r w:rsidRPr="00455F7A">
        <w:rPr>
          <w:rStyle w:val="FontStyle83"/>
          <w:b w:val="0"/>
          <w:bCs w:val="0"/>
        </w:rPr>
        <w:t xml:space="preserve">quadrivium." </w:t>
      </w:r>
      <w:r w:rsidRPr="00455F7A">
        <w:rPr>
          <w:rStyle w:val="FontStyle82"/>
        </w:rPr>
        <w:t>Zdá se, že vyobrazení těchto dvou majestátních postav znázorňuje úspěch: jeho percepce je však narušena předmětem v popředí obra</w:t>
      </w:r>
      <w:r w:rsidRPr="00455F7A">
        <w:rPr>
          <w:rStyle w:val="FontStyle82"/>
        </w:rPr>
        <w:softHyphen/>
        <w:t>zu, „který z určitých úhlů působí dojmem, že letí vzduchem směrem k ostatním předmětům, jako by do nich měl narazit [...] Těžko to rozsoudit - člověk se odvrátí, aby unikl fascinaci obrazem" předmět připomíná „sépiovou kost", „balíček ze dvou knížek" či cokoli jiné</w:t>
      </w:r>
      <w:r w:rsidRPr="00455F7A">
        <w:rPr>
          <w:rStyle w:val="FontStyle82"/>
        </w:rPr>
        <w:softHyphen/>
        <w:t xml:space="preserve">ho, co se vám zlíbí. „Řeklo by se, že to závisí na geometrálním oku, geometrálním bodu; zatím to však závisí na oku docela jiném - totiž na tom, které se vznáší v popředí </w:t>
      </w:r>
      <w:r w:rsidRPr="00455F7A">
        <w:rPr>
          <w:rStyle w:val="FontStyle83"/>
          <w:b w:val="0"/>
          <w:bCs w:val="0"/>
        </w:rPr>
        <w:t>Vyslanců."</w:t>
      </w:r>
    </w:p>
    <w:p w:rsidR="005E67BC" w:rsidRPr="00455F7A" w:rsidRDefault="005E67BC" w:rsidP="005E67BC">
      <w:pPr>
        <w:pStyle w:val="Style16"/>
        <w:widowControl/>
        <w:spacing w:line="259" w:lineRule="exact"/>
        <w:ind w:firstLine="0"/>
        <w:rPr>
          <w:rStyle w:val="FontStyle82"/>
        </w:rPr>
      </w:pPr>
      <w:r w:rsidRPr="00455F7A">
        <w:rPr>
          <w:rStyle w:val="FontStyle82"/>
        </w:rPr>
        <w:t>Pokoušíme-li se rozpoznat, jaký předmět se to vlastně v dolní čás</w:t>
      </w:r>
      <w:r w:rsidRPr="00455F7A">
        <w:rPr>
          <w:rStyle w:val="FontStyle82"/>
        </w:rPr>
        <w:softHyphen/>
        <w:t xml:space="preserve">ti obrazu nachází a jak se vztahuje k tomu, co zdá se představují vyslanci, začíná fungovat </w:t>
      </w:r>
      <w:r w:rsidRPr="00455F7A">
        <w:rPr>
          <w:rStyle w:val="FontStyle83"/>
          <w:b w:val="0"/>
          <w:bCs w:val="0"/>
        </w:rPr>
        <w:t xml:space="preserve">anamorfóza. </w:t>
      </w:r>
      <w:r w:rsidRPr="00455F7A">
        <w:rPr>
          <w:rStyle w:val="FontStyle82"/>
        </w:rPr>
        <w:t xml:space="preserve">Podle slovníku cizích slov je </w:t>
      </w:r>
      <w:r w:rsidRPr="00455F7A">
        <w:rPr>
          <w:rStyle w:val="FontStyle83"/>
          <w:b w:val="0"/>
          <w:bCs w:val="0"/>
        </w:rPr>
        <w:t xml:space="preserve">anamorfóza </w:t>
      </w:r>
      <w:r w:rsidRPr="00455F7A">
        <w:rPr>
          <w:rStyle w:val="FontStyle82"/>
        </w:rPr>
        <w:t>„postupná změna jedné formy ve druhou v průběhu vývo</w:t>
      </w:r>
      <w:r w:rsidRPr="00455F7A">
        <w:rPr>
          <w:rStyle w:val="FontStyle82"/>
        </w:rPr>
        <w:softHyphen/>
        <w:t>je skupiny organismů", tedy operace, jež způsobuje proměnu obra</w:t>
      </w:r>
      <w:r w:rsidRPr="00455F7A">
        <w:rPr>
          <w:rStyle w:val="FontStyle82"/>
        </w:rPr>
        <w:softHyphen/>
        <w:t>zu tím, že naznačí „nové zformování", jak ukazuje řecký kořen slo</w:t>
      </w:r>
      <w:r w:rsidRPr="00455F7A">
        <w:rPr>
          <w:rStyle w:val="FontStyle82"/>
        </w:rPr>
        <w:softHyphen/>
        <w:t>va. Jsme tak nuceni změnit úhel pohledu; z frontálního pohledu přeskočíme na laterální, abychom mohli pochopit význam „letící sépiové kosti", jíž se předmět jeví být z frontálního pohledu. „Zač</w:t>
      </w:r>
      <w:r w:rsidRPr="00455F7A">
        <w:rPr>
          <w:rStyle w:val="FontStyle82"/>
        </w:rPr>
        <w:softHyphen/>
        <w:t>něte tím, že vyjdete z pokoje," radí Lacan účastníkům svého semi</w:t>
      </w:r>
      <w:r w:rsidRPr="00455F7A">
        <w:rPr>
          <w:rStyle w:val="FontStyle82"/>
        </w:rPr>
        <w:softHyphen/>
        <w:t>náře, „v němž Holbeinův obraz nepochybně dlouho upoutával vaši pozornost. Teprve potom, až se na odchodu otočíte, uvidíte v oné formě... Co? Lebku." Laterální pohled ono zkreslení odstraňuje, a tím také nanovo formuje obraz. Úspěchy, které vyslanci reprezen</w:t>
      </w:r>
      <w:r w:rsidRPr="00455F7A">
        <w:rPr>
          <w:rStyle w:val="FontStyle82"/>
        </w:rPr>
        <w:softHyphen/>
        <w:t>tují, nyní zpochybňuje lebka; onen podivný předmět, který napřed</w:t>
      </w:r>
      <w:r>
        <w:rPr>
          <w:rStyle w:val="FontStyle82"/>
        </w:rPr>
        <w:t xml:space="preserve"> </w:t>
      </w:r>
      <w:r w:rsidRPr="00455F7A">
        <w:rPr>
          <w:rStyle w:val="FontStyle82"/>
        </w:rPr>
        <w:t>mátl oko, se totiž při laterálním pohledu do obrazu integruje, což však zároveň potlačuje dominanci frontálního pohledu. Když se pozorovatel na obraz podívá zešikma, geometricky organizovaná centrální perspektiva upadá do bezvýznamnosti, stejně jako znázor</w:t>
      </w:r>
      <w:r w:rsidRPr="00455F7A">
        <w:rPr>
          <w:rStyle w:val="FontStyle82"/>
        </w:rPr>
        <w:softHyphen/>
        <w:t>něné úspěchy. Nové zformování obrazu však nevyhnutelně mění pozici pozorovatele. Vznášející se předmět v popředí, píše Lacan,</w:t>
      </w:r>
    </w:p>
    <w:p w:rsidR="005E67BC" w:rsidRPr="00455F7A" w:rsidRDefault="005E67BC" w:rsidP="005E67BC">
      <w:pPr>
        <w:pStyle w:val="Style21"/>
        <w:widowControl/>
        <w:spacing w:before="240" w:line="259" w:lineRule="exact"/>
        <w:ind w:left="288"/>
        <w:rPr>
          <w:rStyle w:val="FontStyle80"/>
          <w:b w:val="0"/>
        </w:rPr>
      </w:pPr>
      <w:r w:rsidRPr="00455F7A">
        <w:rPr>
          <w:rStyle w:val="FontStyle80"/>
          <w:b w:val="0"/>
        </w:rPr>
        <w:t>je tu proto, aby se na něj pozorovatel díval; je tu proto, aby pozorovatele chy</w:t>
      </w:r>
      <w:r w:rsidRPr="00455F7A">
        <w:rPr>
          <w:rStyle w:val="FontStyle80"/>
          <w:b w:val="0"/>
        </w:rPr>
        <w:softHyphen/>
        <w:t>til, chce se mi téměř říci, aby pozorovatele, tj. nás, chytil do své pasti. Zkrát</w:t>
      </w:r>
      <w:r w:rsidRPr="00455F7A">
        <w:rPr>
          <w:rStyle w:val="FontStyle80"/>
          <w:b w:val="0"/>
        </w:rPr>
        <w:softHyphen/>
        <w:t>ka a dobře, evidentně se nám tu ukazuje - dosti výjimečným způsobem, zejména díky jistému momentu reflexe ze strany malíře -, že jsme do obrazu doslova povoláni a že jsme v něm znázorněni, že je tu znázorněno to, jak jsme chyceni [...] Tajemství tohoto obrazu se prozrazuje ve chvíli, kdy od něj kou</w:t>
      </w:r>
      <w:r w:rsidRPr="00455F7A">
        <w:rPr>
          <w:rStyle w:val="FontStyle80"/>
          <w:b w:val="0"/>
        </w:rPr>
        <w:softHyphen/>
        <w:t>sek po kousku ustupujeme směrem doleva, a pak, při otočení, vidíme, co magický letící předmět zobrazuje. V zobrazení smrtihlava odráží naši vlastní nicotu.</w:t>
      </w:r>
    </w:p>
    <w:p w:rsidR="005E67BC" w:rsidRPr="00455F7A" w:rsidRDefault="005E67BC" w:rsidP="005E67BC">
      <w:pPr>
        <w:pStyle w:val="Style29"/>
        <w:widowControl/>
        <w:spacing w:line="240" w:lineRule="exact"/>
        <w:rPr>
          <w:szCs w:val="20"/>
        </w:rPr>
      </w:pPr>
    </w:p>
    <w:p w:rsidR="005E67BC" w:rsidRPr="00455F7A" w:rsidRDefault="005E67BC" w:rsidP="005E67BC">
      <w:pPr>
        <w:pStyle w:val="Style29"/>
        <w:widowControl/>
        <w:spacing w:before="10"/>
        <w:rPr>
          <w:rStyle w:val="FontStyle82"/>
        </w:rPr>
      </w:pPr>
      <w:r w:rsidRPr="00455F7A">
        <w:rPr>
          <w:rStyle w:val="FontStyle82"/>
        </w:rPr>
        <w:t>Tím, že je pozorovatel vtažen do obrazu, ztrácí půdu pod nohama; děje se tak proto, že jsme donuceni přepnout z frontálního náhledu na laterální. „Anamorf toho odstraňuje mnohem víc než jen kon</w:t>
      </w:r>
      <w:r w:rsidRPr="00455F7A">
        <w:rPr>
          <w:rStyle w:val="FontStyle82"/>
        </w:rPr>
        <w:softHyphen/>
        <w:t>vence realistické geometrické perspektivy; dočasně eliminuje úči</w:t>
      </w:r>
      <w:r w:rsidRPr="00455F7A">
        <w:rPr>
          <w:rStyle w:val="FontStyle82"/>
        </w:rPr>
        <w:softHyphen/>
        <w:t>nek zrcadlového stadia, a to tím, že nás nechává zakusit, že jsme pozorováni a kontrolováni, místo toho, abychom byli diváky, kteří zaujímají pozici moci. Tato zkušenost je jednou verzí toho, čemu Lacan říká pohled. Namísto kontroly úběžníku prožíváme mizení a zmenšování v konceptuálním prostoru, projektovaném zdánlivou nekoherencí zobrazení."</w:t>
      </w:r>
      <w:r>
        <w:rPr>
          <w:rStyle w:val="Znakapoznpodarou"/>
          <w:sz w:val="18"/>
          <w:szCs w:val="18"/>
        </w:rPr>
        <w:footnoteReference w:id="100"/>
      </w:r>
      <w:r w:rsidRPr="00455F7A">
        <w:rPr>
          <w:rStyle w:val="FontStyle81"/>
          <w:b w:val="0"/>
        </w:rPr>
        <w:t xml:space="preserve"> </w:t>
      </w:r>
      <w:r w:rsidRPr="00455F7A">
        <w:rPr>
          <w:rStyle w:val="FontStyle82"/>
        </w:rPr>
        <w:t>Pohled, jímž se obraz dívá na pozorova</w:t>
      </w:r>
      <w:r w:rsidRPr="00455F7A">
        <w:rPr>
          <w:rStyle w:val="FontStyle82"/>
        </w:rPr>
        <w:softHyphen/>
        <w:t>tele, se neprojevuje vnímatelnými detaily; objevuje se v dramatic</w:t>
      </w:r>
      <w:r w:rsidRPr="00455F7A">
        <w:rPr>
          <w:rStyle w:val="FontStyle82"/>
        </w:rPr>
        <w:softHyphen/>
        <w:t>kém obratu, když se do obrazu integruje význam zdánlivě neucho</w:t>
      </w:r>
      <w:r w:rsidRPr="00455F7A">
        <w:rPr>
          <w:rStyle w:val="FontStyle82"/>
        </w:rPr>
        <w:softHyphen/>
        <w:t>pitelného předmětu.</w:t>
      </w:r>
    </w:p>
    <w:p w:rsidR="005E67BC" w:rsidRPr="00455F7A" w:rsidRDefault="005E67BC" w:rsidP="005E67BC">
      <w:pPr>
        <w:pStyle w:val="Style16"/>
        <w:widowControl/>
        <w:spacing w:line="259" w:lineRule="exact"/>
        <w:ind w:firstLine="278"/>
        <w:rPr>
          <w:rStyle w:val="FontStyle82"/>
        </w:rPr>
      </w:pPr>
      <w:r w:rsidRPr="00455F7A">
        <w:rPr>
          <w:rStyle w:val="FontStyle82"/>
        </w:rPr>
        <w:t>Vymazání platnosti toho, co je percepce s to vidět - totiž úchvat</w:t>
      </w:r>
      <w:r w:rsidRPr="00455F7A">
        <w:rPr>
          <w:rStyle w:val="FontStyle82"/>
        </w:rPr>
        <w:softHyphen/>
        <w:t>ně oděných postav a emblematické přítomnosti umění a věd -, umož</w:t>
      </w:r>
      <w:r w:rsidRPr="00455F7A">
        <w:rPr>
          <w:rStyle w:val="FontStyle82"/>
        </w:rPr>
        <w:softHyphen/>
        <w:t>ňuje pohledu vyběhnout z obrazu. Oko je „dovedeno k zoufalství" kvůli „závisti, pro niž subjekt bledne před obrazem do sebe uzavře</w:t>
      </w:r>
      <w:r w:rsidRPr="00455F7A">
        <w:rPr>
          <w:rStyle w:val="FontStyle82"/>
        </w:rPr>
        <w:softHyphen/>
        <w:t xml:space="preserve">né dokonalosti". Dokonalost obrazu se odhaluje skrze působení </w:t>
      </w:r>
      <w:r w:rsidRPr="00455F7A">
        <w:rPr>
          <w:rStyle w:val="FontStyle83"/>
          <w:b w:val="0"/>
          <w:bCs w:val="0"/>
        </w:rPr>
        <w:t xml:space="preserve">anamorfózy, </w:t>
      </w:r>
      <w:r w:rsidRPr="00455F7A">
        <w:rPr>
          <w:rStyle w:val="FontStyle82"/>
        </w:rPr>
        <w:t>během něhož na divákovu percepci hledí to, co vytvořil laterální pohled. Takto je tedy zakoušena celistvost obrazu.</w:t>
      </w:r>
    </w:p>
    <w:p w:rsidR="00D955F0" w:rsidRDefault="005E67BC" w:rsidP="005E67BC">
      <w:pPr>
        <w:pStyle w:val="Style16"/>
        <w:widowControl/>
        <w:spacing w:before="5" w:line="259" w:lineRule="exact"/>
        <w:ind w:firstLine="278"/>
        <w:rPr>
          <w:rStyle w:val="FontStyle82"/>
        </w:rPr>
      </w:pPr>
      <w:r w:rsidRPr="00455F7A">
        <w:rPr>
          <w:rStyle w:val="FontStyle82"/>
        </w:rPr>
        <w:t>Pokud se ovšem Lacan chce dobrat k „radikálnímu principu funkce tohoto umění", je zapotřebí termín „dokonalost" blíže kvali</w:t>
      </w:r>
      <w:r w:rsidRPr="00455F7A">
        <w:rPr>
          <w:rStyle w:val="FontStyle82"/>
        </w:rPr>
        <w:softHyphen/>
        <w:t>fikovat. Aura, jež jej obklopuje, nepostačí, ačkoli nepochybně vyza</w:t>
      </w:r>
      <w:r w:rsidRPr="00455F7A">
        <w:rPr>
          <w:rStyle w:val="FontStyle82"/>
        </w:rPr>
        <w:softHyphen/>
        <w:t>řuje jistou přitažlivost. Pohled nelze zredukovat jen na to, že se obraz dívá na pozorovatele, neboť tím se popisuje jen způsob fun</w:t>
      </w:r>
      <w:r w:rsidRPr="00455F7A">
        <w:rPr>
          <w:rStyle w:val="FontStyle82"/>
        </w:rPr>
        <w:softHyphen/>
        <w:t xml:space="preserve">gování. „Vidíme tu tedy, že pohled operuje v určitém rámci, v rámci touhy, nepochybně. Jak to však můžeme vyjádřit? Subjekt si toho není tak docela vědom - funguje na základě dálkového ovládání. Upravíme-li jemně mou definici touhy jakožto nevědomého - </w:t>
      </w:r>
      <w:r w:rsidRPr="00455F7A">
        <w:rPr>
          <w:rStyle w:val="FontStyle83"/>
          <w:b w:val="0"/>
          <w:bCs w:val="0"/>
        </w:rPr>
        <w:t>lidská touha je touha po Jiném.</w:t>
      </w:r>
      <w:r w:rsidRPr="00455F7A">
        <w:rPr>
          <w:rStyle w:val="FontStyle83"/>
          <w:b w:val="0"/>
          <w:bCs w:val="0"/>
          <w:i w:val="0"/>
          <w:iCs w:val="0"/>
        </w:rPr>
        <w:t xml:space="preserve">" </w:t>
      </w:r>
      <w:r w:rsidRPr="00455F7A">
        <w:rPr>
          <w:rStyle w:val="FontStyle82"/>
        </w:rPr>
        <w:t>Jiné coby probuzení touhy subjektu předsta</w:t>
      </w:r>
      <w:r w:rsidRPr="00455F7A">
        <w:rPr>
          <w:rStyle w:val="FontStyle82"/>
        </w:rPr>
        <w:softHyphen/>
        <w:t>vuje základní koncepci Lacanovy odnože psychoanalýzy; a pokud umělecké úsilí nachází vrchol v „dokonalosti", stává se oním jiným, jež je předmětem touhy.</w:t>
      </w:r>
    </w:p>
    <w:p w:rsidR="005E67BC" w:rsidRDefault="005E67BC" w:rsidP="005E67BC">
      <w:pPr>
        <w:pStyle w:val="Style16"/>
        <w:widowControl/>
        <w:spacing w:before="5" w:line="259" w:lineRule="exact"/>
        <w:ind w:firstLine="0"/>
        <w:rPr>
          <w:rStyle w:val="FontStyle82"/>
        </w:rPr>
      </w:pPr>
    </w:p>
    <w:p w:rsidR="005E67BC" w:rsidRPr="00455F7A" w:rsidRDefault="005E67BC" w:rsidP="005E67BC">
      <w:pPr>
        <w:pStyle w:val="Style29"/>
        <w:widowControl/>
        <w:spacing w:before="43" w:line="240" w:lineRule="auto"/>
        <w:jc w:val="center"/>
        <w:rPr>
          <w:rStyle w:val="FontStyle82"/>
        </w:rPr>
      </w:pPr>
      <w:r w:rsidRPr="00455F7A">
        <w:rPr>
          <w:rStyle w:val="FontStyle82"/>
        </w:rPr>
        <w:t>KAPITOLA OSMÁ</w:t>
      </w:r>
    </w:p>
    <w:p w:rsidR="005E67BC" w:rsidRPr="00455F7A" w:rsidRDefault="005E67BC" w:rsidP="005E67BC">
      <w:pPr>
        <w:pStyle w:val="Style17"/>
        <w:widowControl/>
        <w:spacing w:before="187"/>
        <w:jc w:val="center"/>
        <w:rPr>
          <w:rStyle w:val="FontStyle84"/>
        </w:rPr>
      </w:pPr>
      <w:r w:rsidRPr="00455F7A">
        <w:rPr>
          <w:rStyle w:val="FontStyle84"/>
        </w:rPr>
        <w:t>Marxistická teorie: Williams</w:t>
      </w:r>
    </w:p>
    <w:p w:rsidR="005E67BC" w:rsidRDefault="005E67BC" w:rsidP="005E67BC">
      <w:pPr>
        <w:pStyle w:val="Style16"/>
        <w:widowControl/>
        <w:spacing w:before="5" w:line="259" w:lineRule="exact"/>
        <w:ind w:firstLine="0"/>
        <w:rPr>
          <w:rStyle w:val="FontStyle82"/>
        </w:rPr>
      </w:pPr>
    </w:p>
    <w:p w:rsidR="005E67BC" w:rsidRPr="00455F7A" w:rsidRDefault="005E67BC" w:rsidP="005E67BC">
      <w:pPr>
        <w:pStyle w:val="Style29"/>
        <w:widowControl/>
        <w:spacing w:before="154"/>
        <w:rPr>
          <w:rStyle w:val="FontStyle82"/>
        </w:rPr>
      </w:pPr>
      <w:r w:rsidRPr="00455F7A">
        <w:rPr>
          <w:rStyle w:val="FontStyle82"/>
        </w:rPr>
        <w:t xml:space="preserve">Ve své předmluvě k dílu </w:t>
      </w:r>
      <w:r w:rsidRPr="00455F7A">
        <w:rPr>
          <w:rStyle w:val="FontStyle90"/>
          <w:b w:val="0"/>
          <w:bCs w:val="0"/>
        </w:rPr>
        <w:t xml:space="preserve">Příspěvek ke kritice politické ekonomie </w:t>
      </w:r>
      <w:r w:rsidRPr="00455F7A">
        <w:rPr>
          <w:rStyle w:val="FontStyle82"/>
        </w:rPr>
        <w:t>(1895) for</w:t>
      </w:r>
      <w:r w:rsidRPr="00455F7A">
        <w:rPr>
          <w:rStyle w:val="FontStyle82"/>
        </w:rPr>
        <w:softHyphen/>
        <w:t>muloval Karl Marx základní princip, který se stal hlavní linií mar</w:t>
      </w:r>
      <w:r w:rsidRPr="00455F7A">
        <w:rPr>
          <w:rStyle w:val="FontStyle82"/>
        </w:rPr>
        <w:softHyphen/>
        <w:t>xismu:</w:t>
      </w:r>
    </w:p>
    <w:p w:rsidR="005E67BC" w:rsidRPr="00455F7A" w:rsidRDefault="005E67BC" w:rsidP="005E67BC">
      <w:pPr>
        <w:pStyle w:val="Style21"/>
        <w:widowControl/>
        <w:spacing w:line="240" w:lineRule="exact"/>
        <w:ind w:left="288"/>
        <w:rPr>
          <w:szCs w:val="20"/>
        </w:rPr>
      </w:pPr>
    </w:p>
    <w:p w:rsidR="005E67BC" w:rsidRDefault="005E67BC" w:rsidP="005E67BC">
      <w:pPr>
        <w:pStyle w:val="Style16"/>
        <w:widowControl/>
        <w:spacing w:before="5" w:line="259" w:lineRule="exact"/>
        <w:ind w:firstLine="0"/>
        <w:rPr>
          <w:rStyle w:val="FontStyle80"/>
          <w:b w:val="0"/>
        </w:rPr>
      </w:pPr>
      <w:r w:rsidRPr="00455F7A">
        <w:rPr>
          <w:rStyle w:val="FontStyle80"/>
          <w:b w:val="0"/>
        </w:rPr>
        <w:t>Ve společenském vytváření své existence lidé nevyhnutelně vstupují do určitých vztahů, nezávislých na jejich vůli: totiž výrobních vztahů přiměřených danému stadiu vývoje materiálních výrobních sil. Celek těchto výrobních vztahů utváří ekonomickou strukturu společnosti, skutečný základ, z něhož vyvstává právní a politická nadstavba a jíž odpovídají určené formy společenského vědomí. Způsob vytváření materiálního života ovlivňuje obecný proces společenského, politického a intelektuálního života. Lidskou existenci neurčuje lidské vědomí, naopak: jejich vědomí je určováno jejich společenskou existencí.</w:t>
      </w:r>
      <w:r>
        <w:rPr>
          <w:rStyle w:val="Znakapoznpodarou"/>
          <w:bCs/>
          <w:sz w:val="16"/>
          <w:szCs w:val="16"/>
        </w:rPr>
        <w:footnoteReference w:id="101"/>
      </w:r>
    </w:p>
    <w:p w:rsidR="005E67BC" w:rsidRDefault="005E67BC" w:rsidP="005E67BC">
      <w:pPr>
        <w:pStyle w:val="Style16"/>
        <w:widowControl/>
        <w:spacing w:before="5" w:line="259" w:lineRule="exact"/>
        <w:ind w:firstLine="0"/>
        <w:rPr>
          <w:rStyle w:val="FontStyle82"/>
        </w:rPr>
      </w:pPr>
    </w:p>
    <w:p w:rsidR="005E67BC" w:rsidRDefault="005E67BC" w:rsidP="005E67BC">
      <w:pPr>
        <w:pStyle w:val="Style16"/>
        <w:widowControl/>
        <w:spacing w:before="5" w:line="259" w:lineRule="exact"/>
        <w:ind w:firstLine="0"/>
        <w:rPr>
          <w:rStyle w:val="FontStyle82"/>
        </w:rPr>
      </w:pPr>
      <w:r w:rsidRPr="00455F7A">
        <w:rPr>
          <w:rStyle w:val="FontStyle82"/>
        </w:rPr>
        <w:t>Z hlediska formule základny a nadstavby - tj. vlastní podstaty mar</w:t>
      </w:r>
      <w:r w:rsidRPr="00455F7A">
        <w:rPr>
          <w:rStyle w:val="FontStyle82"/>
        </w:rPr>
        <w:softHyphen/>
        <w:t>xismu - závisí veškeré umění na základně, z níž vychází. Ze skuteč</w:t>
      </w:r>
      <w:r w:rsidRPr="00455F7A">
        <w:rPr>
          <w:rStyle w:val="FontStyle82"/>
        </w:rPr>
        <w:softHyphen/>
        <w:t>nosti, že umění podmiňují, či snad dokonce předurčují, „materiální výrobní síly", pak vyvstává otázka: proč vůbec takový okrajový feno</w:t>
      </w:r>
      <w:r w:rsidRPr="00455F7A">
        <w:rPr>
          <w:rStyle w:val="FontStyle82"/>
        </w:rPr>
        <w:softHyphen/>
        <w:t>mén jako umění existuje a jaká je jeho funkce?</w:t>
      </w:r>
    </w:p>
    <w:p w:rsidR="005E67BC" w:rsidRPr="00455F7A" w:rsidRDefault="00540164" w:rsidP="005E67BC">
      <w:pPr>
        <w:pStyle w:val="Style16"/>
        <w:widowControl/>
        <w:spacing w:line="259" w:lineRule="exact"/>
        <w:ind w:firstLine="288"/>
        <w:rPr>
          <w:rStyle w:val="FontStyle82"/>
        </w:rPr>
      </w:pPr>
      <w:r w:rsidRPr="00540164">
        <w:rPr>
          <w:noProof/>
        </w:rPr>
        <w:pict>
          <v:shape id="_x0000_s1038" type="#_x0000_t202" style="position:absolute;left:0;text-align:left;margin-left:397.7pt;margin-top:461.05pt;width:109.7pt;height:10.1pt;z-index:251662336;mso-wrap-edited:f;mso-wrap-distance-left:1.9pt;mso-wrap-distance-top:13.45pt;mso-wrap-distance-right:1.9pt;mso-wrap-distance-bottom:15.6pt;mso-position-horizontal-relative:margin" filled="f" stroked="f">
            <v:textbox style="mso-next-textbox:#_x0000_s1038" inset="0,0,0,0">
              <w:txbxContent>
                <w:p w:rsidR="000A324D" w:rsidRDefault="000A324D" w:rsidP="005E67BC">
                  <w:pPr>
                    <w:pStyle w:val="Style41"/>
                    <w:widowControl/>
                    <w:ind w:firstLine="0"/>
                    <w:jc w:val="left"/>
                    <w:rPr>
                      <w:rStyle w:val="FontStyle78"/>
                    </w:rPr>
                  </w:pPr>
                  <w:r>
                    <w:rPr>
                      <w:rStyle w:val="FontStyle78"/>
                      <w:vertAlign w:val="superscript"/>
                    </w:rPr>
                    <w:t>6</w:t>
                  </w:r>
                  <w:r>
                    <w:rPr>
                      <w:rStyle w:val="FontStyle78"/>
                    </w:rPr>
                    <w:t xml:space="preserve"> Lukács, Georg, </w:t>
                  </w:r>
                  <w:r>
                    <w:rPr>
                      <w:rStyle w:val="FontStyle86"/>
                      <w:lang w:val="en-US"/>
                    </w:rPr>
                    <w:t xml:space="preserve">The Meaning of </w:t>
                  </w:r>
                  <w:r>
                    <w:rPr>
                      <w:rStyle w:val="FontStyle86"/>
                    </w:rPr>
                    <w:t xml:space="preserve">Contemporaty </w:t>
                  </w:r>
                  <w:r>
                    <w:rPr>
                      <w:rStyle w:val="FontStyle86"/>
                      <w:lang w:val="en-US"/>
                    </w:rPr>
                    <w:t xml:space="preserve">Realism, </w:t>
                  </w:r>
                  <w:r>
                    <w:rPr>
                      <w:rStyle w:val="FontStyle78"/>
                    </w:rPr>
                    <w:t xml:space="preserve">překl. John a Necke Mander, London, </w:t>
                  </w:r>
                  <w:r>
                    <w:rPr>
                      <w:rStyle w:val="FontStyle78"/>
                      <w:lang w:val="en-US"/>
                    </w:rPr>
                    <w:t xml:space="preserve">Merlin </w:t>
                  </w:r>
                  <w:r>
                    <w:rPr>
                      <w:rStyle w:val="FontStyle78"/>
                    </w:rPr>
                    <w:t>Press 1972, s. 93-135.</w:t>
                  </w:r>
                </w:p>
              </w:txbxContent>
            </v:textbox>
            <w10:wrap type="topAndBottom" anchorx="margin"/>
          </v:shape>
        </w:pict>
      </w:r>
      <w:r w:rsidR="005E67BC" w:rsidRPr="00455F7A">
        <w:rPr>
          <w:rStyle w:val="FontStyle82"/>
        </w:rPr>
        <w:t>Marx sám se zaměřil především na složité vztahy mezi základnou a nadstavbou: ,Je známo, že v případě umění určitá období umělec</w:t>
      </w:r>
      <w:r w:rsidR="005E67BC" w:rsidRPr="00455F7A">
        <w:rPr>
          <w:rStyle w:val="FontStyle82"/>
        </w:rPr>
        <w:softHyphen/>
        <w:t>kého rozkvětu v žádném případě proporcionálně neodpovídají obec</w:t>
      </w:r>
      <w:r w:rsidR="005E67BC" w:rsidRPr="00455F7A">
        <w:rPr>
          <w:rStyle w:val="FontStyle82"/>
        </w:rPr>
        <w:softHyphen/>
        <w:t>nému vývoji společnosti, a proto proporcionálně neodpovídají ani obecnému vývoji materiální základny, tedy obecnému vývoji jakési kostry jejího uspořádání."</w:t>
      </w:r>
      <w:r w:rsidR="005E67BC">
        <w:rPr>
          <w:rStyle w:val="Znakapoznpodarou"/>
          <w:sz w:val="18"/>
          <w:szCs w:val="18"/>
        </w:rPr>
        <w:footnoteReference w:id="102"/>
      </w:r>
      <w:r w:rsidR="005E67BC" w:rsidRPr="00455F7A">
        <w:rPr>
          <w:rStyle w:val="FontStyle82"/>
        </w:rPr>
        <w:t xml:space="preserve"> Je jistě nabíledni, že materiální a umělec</w:t>
      </w:r>
      <w:r w:rsidR="005E67BC" w:rsidRPr="00455F7A">
        <w:rPr>
          <w:rStyle w:val="FontStyle82"/>
        </w:rPr>
        <w:softHyphen/>
        <w:t xml:space="preserve">ká produkce v průběhu dějin nepostupují synchronizovaně; a pokud se zdá, že je umění občas napřed, co z toho vyplývá? Protože se Marx s Engelsem k této otázce nevyjádřili, zodpověděl ji za ně Terry Eagle-ton: „Materialistická teorie dějin odmítá představu, že by umění </w:t>
      </w:r>
      <w:r w:rsidR="005E67BC" w:rsidRPr="00455F7A">
        <w:rPr>
          <w:rStyle w:val="FontStyle90"/>
          <w:b w:val="0"/>
          <w:bCs w:val="0"/>
        </w:rPr>
        <w:t xml:space="preserve">samo o sobě </w:t>
      </w:r>
      <w:r w:rsidR="005E67BC" w:rsidRPr="00455F7A">
        <w:rPr>
          <w:rStyle w:val="FontStyle82"/>
        </w:rPr>
        <w:t>mohlo změnit běh dějin; tvrdí však, že se na takové změně umě</w:t>
      </w:r>
      <w:r w:rsidR="005E67BC" w:rsidRPr="00455F7A">
        <w:rPr>
          <w:rStyle w:val="FontStyle82"/>
        </w:rPr>
        <w:softHyphen/>
        <w:t>ní může aktivně podíle</w:t>
      </w:r>
      <w:r w:rsidR="005E67BC">
        <w:rPr>
          <w:rStyle w:val="FontStyle82"/>
        </w:rPr>
        <w:t>t.“</w:t>
      </w:r>
      <w:r w:rsidR="005E67BC">
        <w:rPr>
          <w:rStyle w:val="Znakapoznpodarou"/>
          <w:sz w:val="18"/>
          <w:szCs w:val="18"/>
        </w:rPr>
        <w:footnoteReference w:id="103"/>
      </w:r>
      <w:r w:rsidR="005E67BC">
        <w:rPr>
          <w:rStyle w:val="FontStyle82"/>
        </w:rPr>
        <w:t xml:space="preserve"> U</w:t>
      </w:r>
      <w:r w:rsidR="005E67BC" w:rsidRPr="00455F7A">
        <w:rPr>
          <w:rStyle w:val="FontStyle82"/>
        </w:rPr>
        <w:t>mění tak v nejlepším případě napomáhá urychlit procesy, které už v rámci základny probíhají; přesto je však ono samo i dané procesy podmíněny rozvojem společnosti. Je tedy evidentní, že v otázce zhodnocení „umělecké tvorby" vyžaduje for</w:t>
      </w:r>
      <w:r w:rsidR="005E67BC" w:rsidRPr="00455F7A">
        <w:rPr>
          <w:rStyle w:val="FontStyle82"/>
        </w:rPr>
        <w:softHyphen/>
        <w:t>mule základny a nadstavby detailnější definici.</w:t>
      </w:r>
    </w:p>
    <w:p w:rsidR="005E67BC" w:rsidRDefault="005E67BC" w:rsidP="005E67BC">
      <w:pPr>
        <w:pStyle w:val="Style16"/>
        <w:widowControl/>
        <w:spacing w:line="259" w:lineRule="exact"/>
        <w:ind w:firstLine="288"/>
        <w:rPr>
          <w:rStyle w:val="FontStyle82"/>
        </w:rPr>
      </w:pPr>
      <w:r w:rsidRPr="00455F7A">
        <w:rPr>
          <w:rStyle w:val="FontStyle82"/>
        </w:rPr>
        <w:t>Navíc se dodnes vášnivě diskutuje o Marxově poznámce na adresu historických uměleckých forem, jež jsou sice spjaty s materiálními pod</w:t>
      </w:r>
      <w:r w:rsidRPr="00455F7A">
        <w:rPr>
          <w:rStyle w:val="FontStyle82"/>
        </w:rPr>
        <w:softHyphen/>
        <w:t>mínkami zaniklé společnosti, avšak stále skýtají potěšení: „Potíž však není v porozumění, že řecké umění a eposy jsou svázány s jistou vývo</w:t>
      </w:r>
      <w:r w:rsidRPr="00455F7A">
        <w:rPr>
          <w:rStyle w:val="FontStyle82"/>
        </w:rPr>
        <w:softHyphen/>
        <w:t>jovou společenskou formou. Potíž je v tom, že nám stále poskytují potěšení a že v určitém vztahu slouží jako norma a nedosažitelný stan</w:t>
      </w:r>
      <w:r w:rsidRPr="00455F7A">
        <w:rPr>
          <w:rStyle w:val="FontStyle82"/>
        </w:rPr>
        <w:softHyphen/>
        <w:t>dard."</w:t>
      </w:r>
      <w:r>
        <w:rPr>
          <w:rStyle w:val="Znakapoznpodarou"/>
          <w:sz w:val="18"/>
          <w:szCs w:val="18"/>
        </w:rPr>
        <w:footnoteReference w:id="104"/>
      </w:r>
      <w:r w:rsidRPr="00455F7A">
        <w:rPr>
          <w:rStyle w:val="FontStyle82"/>
        </w:rPr>
        <w:t xml:space="preserve"> Pokud základna zmizela před dávnými věky, jak se může feno</w:t>
      </w:r>
      <w:r w:rsidRPr="00455F7A">
        <w:rPr>
          <w:rStyle w:val="FontStyle82"/>
        </w:rPr>
        <w:softHyphen/>
        <w:t>mén zrodivší se v nadstavbě proměnit v „nedostižný model"? Vítězí tu snad Marxova znalecká záliba nad jeho ideologickým postojem? Navzdory mnoha vysvětlením, jež marxisté pro toto očividné porušení „zákona" o základně/nadstavbě nabídli, zůstává nesporné, že umění tomuto zákonu nelze nějak snadno podřídit. Přední zastánce marxis</w:t>
      </w:r>
      <w:r w:rsidRPr="00455F7A">
        <w:rPr>
          <w:rStyle w:val="FontStyle82"/>
        </w:rPr>
        <w:softHyphen/>
        <w:t>tické teorie umění Georg Lukács si ještě v roce 1934 povzdechl v pro-gramní eseji nazvané Umění a objektivní skutečnost, že marxistická estetika dalece zaostává za obecným vývojem marxistické teorie.</w:t>
      </w:r>
      <w:r>
        <w:rPr>
          <w:rStyle w:val="Znakapoznpodarou"/>
          <w:sz w:val="18"/>
          <w:szCs w:val="18"/>
        </w:rPr>
        <w:footnoteReference w:id="105"/>
      </w:r>
      <w:r w:rsidRPr="00455F7A">
        <w:rPr>
          <w:rStyle w:val="FontStyle82"/>
          <w:vertAlign w:val="superscript"/>
        </w:rPr>
        <w:t xml:space="preserve"> </w:t>
      </w:r>
      <w:r w:rsidRPr="00455F7A">
        <w:rPr>
          <w:rStyle w:val="FontStyle82"/>
        </w:rPr>
        <w:t>Vyjádřil přitom politování, že Marx ustal ve svém rukopisu, aniž by se pokusil zodpovědět palčivou otázku, proč se mu stále líbí řecké eposy. V marxistickém pojetí umění tedy existují mezery, a právě ty mohou za rychlý nárůst teorií umění založených na marxismu.</w:t>
      </w:r>
    </w:p>
    <w:p w:rsidR="005E67BC" w:rsidRPr="00455F7A" w:rsidRDefault="005E67BC" w:rsidP="005E67BC">
      <w:pPr>
        <w:pStyle w:val="Style14"/>
        <w:widowControl/>
        <w:spacing w:line="240" w:lineRule="exact"/>
        <w:rPr>
          <w:szCs w:val="20"/>
        </w:rPr>
      </w:pPr>
    </w:p>
    <w:p w:rsidR="005E67BC" w:rsidRPr="00455F7A" w:rsidRDefault="005E67BC" w:rsidP="005E67BC">
      <w:pPr>
        <w:pStyle w:val="Style14"/>
        <w:widowControl/>
        <w:spacing w:before="77"/>
        <w:rPr>
          <w:rStyle w:val="FontStyle85"/>
          <w:b w:val="0"/>
        </w:rPr>
      </w:pPr>
      <w:r w:rsidRPr="00455F7A">
        <w:rPr>
          <w:rStyle w:val="FontStyle85"/>
          <w:b w:val="0"/>
        </w:rPr>
        <w:t>TEORIE ODRAZU</w:t>
      </w:r>
    </w:p>
    <w:p w:rsidR="005E67BC" w:rsidRPr="00455F7A" w:rsidRDefault="005E67BC" w:rsidP="005E67BC">
      <w:pPr>
        <w:pStyle w:val="Style29"/>
        <w:widowControl/>
        <w:spacing w:line="240" w:lineRule="exact"/>
        <w:rPr>
          <w:szCs w:val="20"/>
        </w:rPr>
      </w:pPr>
    </w:p>
    <w:p w:rsidR="005E67BC" w:rsidRPr="00455F7A" w:rsidRDefault="005E67BC" w:rsidP="005E67BC">
      <w:pPr>
        <w:pStyle w:val="Style29"/>
        <w:widowControl/>
        <w:spacing w:before="29"/>
        <w:rPr>
          <w:rStyle w:val="FontStyle82"/>
        </w:rPr>
      </w:pPr>
      <w:r w:rsidRPr="00455F7A">
        <w:rPr>
          <w:rStyle w:val="FontStyle82"/>
        </w:rPr>
        <w:t>Umění je součástí nadstavby, a tak je jeho vztah k základně stěžej</w:t>
      </w:r>
      <w:r w:rsidRPr="00455F7A">
        <w:rPr>
          <w:rStyle w:val="FontStyle82"/>
        </w:rPr>
        <w:softHyphen/>
        <w:t>ním problémem, mimo jiné i proto, že jeho funkce není stejně evi</w:t>
      </w:r>
      <w:r w:rsidRPr="00455F7A">
        <w:rPr>
          <w:rStyle w:val="FontStyle82"/>
        </w:rPr>
        <w:softHyphen/>
        <w:t>dentní jako funkce právních či politických institucí. Marx se funkci umění nikdy systematicky nevěnoval, ale vzhledem k tomu, že veš</w:t>
      </w:r>
      <w:r w:rsidRPr="00455F7A">
        <w:rPr>
          <w:rStyle w:val="FontStyle82"/>
        </w:rPr>
        <w:softHyphen/>
        <w:t>keré fenomény pocházející z nadstavby jsou podmíněny základnou, musí mít funkci i umění. Georg Lukács se touto věcí zabýval jako jeden z prvních: vypracoval teorii odrazu, v jejímž rámci tvrdil, že umění je zrcadlem společnosti. Ačkoli se toto pojetí může zdát z hle</w:t>
      </w:r>
      <w:r w:rsidRPr="00455F7A">
        <w:rPr>
          <w:rStyle w:val="FontStyle82"/>
        </w:rPr>
        <w:softHyphen/>
        <w:t>diska marxistických premis věrohodné, vyplývá z něj celá řada pro</w:t>
      </w:r>
      <w:r w:rsidRPr="00455F7A">
        <w:rPr>
          <w:rStyle w:val="FontStyle82"/>
        </w:rPr>
        <w:softHyphen/>
        <w:t>blémů. Jelikož se má v umění odrážet realita společnosti, bývá tu umění zhusta ztotožňováno s realismem - tuto myšlenku Lukács prosazoval celý život; zvlášť názorně to lze vidět v jeho pozdní eseji z roku 1956 nazvané Kritický realismus a socialistický realismus.</w:t>
      </w:r>
      <w:r>
        <w:rPr>
          <w:rStyle w:val="Znakapoznpodarou"/>
          <w:sz w:val="18"/>
          <w:szCs w:val="18"/>
        </w:rPr>
        <w:footnoteReference w:id="106"/>
      </w:r>
      <w:r w:rsidRPr="00455F7A">
        <w:rPr>
          <w:rStyle w:val="FontStyle82"/>
          <w:vertAlign w:val="superscript"/>
        </w:rPr>
        <w:t xml:space="preserve"> </w:t>
      </w:r>
      <w:r w:rsidRPr="00455F7A">
        <w:rPr>
          <w:rStyle w:val="FontStyle82"/>
        </w:rPr>
        <w:t>Cokoli se od socialistického realismu odchyluje, nemá být vůbec za umění považováno. Na základě toho Lukács tvrdí, že „modernismus neznamená obohacení, nýbrž negaci umění". Joyce podle něj dosa</w:t>
      </w:r>
      <w:r w:rsidRPr="00455F7A">
        <w:rPr>
          <w:rStyle w:val="FontStyle82"/>
        </w:rPr>
        <w:softHyphen/>
        <w:t xml:space="preserve">huje „redukce reality na noční můru" a Beckettův </w:t>
      </w:r>
      <w:r w:rsidRPr="00455F7A">
        <w:rPr>
          <w:rStyle w:val="FontStyle90"/>
          <w:b w:val="0"/>
          <w:bCs w:val="0"/>
        </w:rPr>
        <w:t xml:space="preserve">Molloy </w:t>
      </w:r>
      <w:r w:rsidRPr="00455F7A">
        <w:rPr>
          <w:rStyle w:val="FontStyle82"/>
        </w:rPr>
        <w:t>„nám před</w:t>
      </w:r>
      <w:r w:rsidRPr="00455F7A">
        <w:rPr>
          <w:rStyle w:val="FontStyle82"/>
        </w:rPr>
        <w:softHyphen/>
        <w:t>kládá obraz krajního lidského úpadku - vegetativní existence idiota. A když se pak blíží pomoc ze záhadného, blíže neurčeného zdroje, upadne do šílenství i sám zachránce."</w:t>
      </w:r>
    </w:p>
    <w:p w:rsidR="005E67BC" w:rsidRPr="00455F7A" w:rsidRDefault="005E67BC" w:rsidP="005E67BC">
      <w:pPr>
        <w:pStyle w:val="Style16"/>
        <w:widowControl/>
        <w:spacing w:before="5" w:line="259" w:lineRule="exact"/>
        <w:ind w:firstLine="288"/>
        <w:rPr>
          <w:rStyle w:val="FontStyle82"/>
          <w:vertAlign w:val="superscript"/>
        </w:rPr>
      </w:pPr>
      <w:r w:rsidRPr="00455F7A">
        <w:rPr>
          <w:rStyle w:val="FontStyle82"/>
        </w:rPr>
        <w:t>Můžeme se sami sebe zeptat, zda jsou Joyce s Beckettem odrazem buržoazní společnosti, a pokud tomu tak je, zda musí být její zkaže</w:t>
      </w:r>
      <w:r w:rsidRPr="00455F7A">
        <w:rPr>
          <w:rStyle w:val="FontStyle82"/>
        </w:rPr>
        <w:softHyphen/>
        <w:t xml:space="preserve">nost taková, že se může odrážet jedině v sebelikvidaci umění. </w:t>
      </w:r>
      <w:r w:rsidRPr="00455F7A">
        <w:rPr>
          <w:rStyle w:val="FontStyle82"/>
          <w:spacing w:val="-20"/>
        </w:rPr>
        <w:t>To</w:t>
      </w:r>
      <w:r w:rsidRPr="00455F7A">
        <w:rPr>
          <w:rStyle w:val="FontStyle82"/>
        </w:rPr>
        <w:t xml:space="preserve"> však Lukács, zdá se, na mysli neměl; použité příklady jsou toho druhu, jemuž se říká „negativní pozadí", a autor jimi chce dodat důraz socia</w:t>
      </w:r>
      <w:r w:rsidRPr="00455F7A">
        <w:rPr>
          <w:rStyle w:val="FontStyle82"/>
        </w:rPr>
        <w:softHyphen/>
        <w:t>listickému realismu jakožto „pravdivému odrazu reality". Když však dojde na vykreslení samotných uměleckých postupů, dostane se nám jen spousty abstraktních konstrukcí, jako například že „podstatou realistického umění [...] je sloučení konkrétního a obecného". Anebo že „realismus je vzájemným prostoupením nahodilosti a nutnosti".</w:t>
      </w:r>
      <w:r>
        <w:rPr>
          <w:rStyle w:val="Znakapoznpodarou"/>
          <w:sz w:val="18"/>
          <w:szCs w:val="18"/>
        </w:rPr>
        <w:footnoteReference w:id="107"/>
      </w:r>
      <w:r w:rsidRPr="00455F7A">
        <w:rPr>
          <w:rStyle w:val="FontStyle82"/>
          <w:vertAlign w:val="superscript"/>
        </w:rPr>
        <w:t xml:space="preserve"> </w:t>
      </w:r>
      <w:r w:rsidRPr="00455F7A">
        <w:rPr>
          <w:rStyle w:val="FontStyle82"/>
        </w:rPr>
        <w:t>Případně že „socialistická perspektiva, pokud je správně pochopena a aplikována, by měla spisovateli umožnit srozumitelnější a úplnější zobrazení života než jakákoli perspektiva dřívější". Či při soustředě</w:t>
      </w:r>
      <w:r w:rsidRPr="00455F7A">
        <w:rPr>
          <w:rStyle w:val="FontStyle82"/>
        </w:rPr>
        <w:softHyphen/>
        <w:t>ní na podstatu realismu, „konkrétnost tedy v mém pojetí zahrnuje vědomí vývoje, struktury a cíle společnosti jako celku". Všechny tyto koncepce poukazují na Lukácsovo hegelovské dědictví, kombinova</w:t>
      </w:r>
      <w:r w:rsidRPr="00455F7A">
        <w:rPr>
          <w:rStyle w:val="FontStyle82"/>
        </w:rPr>
        <w:softHyphen/>
        <w:t>né s marxistickými formulemi. Hegelovské pojmy fungují jako para</w:t>
      </w:r>
      <w:r w:rsidRPr="00455F7A">
        <w:rPr>
          <w:rStyle w:val="FontStyle82"/>
        </w:rPr>
        <w:softHyphen/>
        <w:t>metry základní struktury socialistické společnosti, poněvadž odraz socialistické společnosti se nemůže omezovat na jevy, ale musí obsa</w:t>
      </w:r>
      <w:r w:rsidRPr="00455F7A">
        <w:rPr>
          <w:rStyle w:val="FontStyle82"/>
        </w:rPr>
        <w:softHyphen/>
        <w:t>hovat i kategorie, jež leží za nimi.</w:t>
      </w:r>
      <w:r>
        <w:rPr>
          <w:rStyle w:val="Znakapoznpodarou"/>
          <w:sz w:val="18"/>
          <w:szCs w:val="18"/>
        </w:rPr>
        <w:footnoteReference w:id="108"/>
      </w:r>
    </w:p>
    <w:p w:rsidR="005E67BC" w:rsidRPr="00455F7A" w:rsidRDefault="005E67BC" w:rsidP="005E67BC">
      <w:pPr>
        <w:pStyle w:val="Style16"/>
        <w:widowControl/>
        <w:spacing w:line="259" w:lineRule="exact"/>
        <w:ind w:firstLine="278"/>
        <w:rPr>
          <w:rStyle w:val="FontStyle82"/>
        </w:rPr>
      </w:pPr>
      <w:r w:rsidRPr="00455F7A">
        <w:rPr>
          <w:rStyle w:val="FontStyle82"/>
        </w:rPr>
        <w:t xml:space="preserve">Tyto vznosné konceptualizace realismu nabývají na jisté živosti prostřednictvím praxe, již Lukács považuje za „správnou estetiku (tj. vytvoření typologie)". </w:t>
      </w:r>
      <w:r w:rsidRPr="00455F7A">
        <w:rPr>
          <w:rStyle w:val="FontStyle82"/>
          <w:spacing w:val="-20"/>
        </w:rPr>
        <w:t>Typ</w:t>
      </w:r>
      <w:r w:rsidRPr="00455F7A">
        <w:rPr>
          <w:rStyle w:val="FontStyle82"/>
        </w:rPr>
        <w:t xml:space="preserve"> se jeví jako adekvátní „forma", skrze niž se obecné ideje odlévají do jednotlivých ornamentů. Tím se zrcadlení základny i jeho přenosu k potencionálnímu recipientovi dodává určitá hmatatelnost. „Postávaje typická," píše Lukács, „když je její nejniternější bytí určováno objektivními silami působícími ve společnosti." Tato podvojnost je nezbytně nutná pro zdůraznění třídní struktury společnost, jehož se dosáhne zaměřením na typ, a to buď zevnitř, nebo zvenčí:</w:t>
      </w:r>
    </w:p>
    <w:p w:rsidR="005E67BC" w:rsidRPr="00455F7A" w:rsidRDefault="005E67BC" w:rsidP="005E67BC">
      <w:pPr>
        <w:pStyle w:val="Style21"/>
        <w:widowControl/>
        <w:spacing w:line="240" w:lineRule="exact"/>
        <w:ind w:left="298"/>
        <w:rPr>
          <w:szCs w:val="20"/>
        </w:rPr>
      </w:pPr>
    </w:p>
    <w:p w:rsidR="005E67BC" w:rsidRPr="00455F7A" w:rsidRDefault="005E67BC" w:rsidP="005E67BC">
      <w:pPr>
        <w:pStyle w:val="Style21"/>
        <w:widowControl/>
        <w:spacing w:before="19" w:line="259" w:lineRule="exact"/>
        <w:ind w:left="298"/>
        <w:rPr>
          <w:rStyle w:val="FontStyle80"/>
          <w:b w:val="0"/>
        </w:rPr>
      </w:pPr>
      <w:r w:rsidRPr="00455F7A">
        <w:rPr>
          <w:rStyle w:val="FontStyle82"/>
          <w:sz w:val="16"/>
          <w:szCs w:val="16"/>
        </w:rPr>
        <w:t>„</w:t>
      </w:r>
      <w:r w:rsidRPr="00455F7A">
        <w:rPr>
          <w:rStyle w:val="FontStyle80"/>
          <w:b w:val="0"/>
        </w:rPr>
        <w:t>Vnější" metodou se spisovatel dobere typologie, jež je založena na jedinci a jeho osobních konfliktech; a z tohoto základu pak spisovatel vychází směrem k širší</w:t>
      </w:r>
      <w:r w:rsidRPr="00455F7A">
        <w:rPr>
          <w:rStyle w:val="FontStyle80"/>
          <w:b w:val="0"/>
        </w:rPr>
        <w:softHyphen/>
        <w:t>mu společenskému dosahu. „Vnitřní" metoda se snaží objevit archimedovský bod uprostřed společenských protikladů, a svou typologii pak zakládá na ana</w:t>
      </w:r>
      <w:r w:rsidRPr="00455F7A">
        <w:rPr>
          <w:rStyle w:val="FontStyle80"/>
          <w:b w:val="0"/>
        </w:rPr>
        <w:softHyphen/>
        <w:t>lýze těchto protikladů. Mnozí realističtí spisovatelé používají obě metody; a obě metody mohou koexistovat v jednom uměleckém díle. Jako příklad poslouží Dickens: jeho plebejské postavy jsou zkoumány zevnitř, jeho postavy z vyšší a střední třídy zvenčí [...] Je očividné, že spisovatelé budou mít sklon vykreslo</w:t>
      </w:r>
      <w:r w:rsidRPr="00455F7A">
        <w:rPr>
          <w:rStyle w:val="FontStyle80"/>
          <w:b w:val="0"/>
        </w:rPr>
        <w:softHyphen/>
        <w:t>vat vnitřní obraz té třídy, na níž je založena jejich vlastní zkušenost se společ</w:t>
      </w:r>
      <w:r w:rsidRPr="00455F7A">
        <w:rPr>
          <w:rStyle w:val="FontStyle80"/>
          <w:b w:val="0"/>
        </w:rPr>
        <w:softHyphen/>
        <w:t>ností. Všechny ostatní společenské třídy pak budou zpravidla nahlíženy zvenčí.</w:t>
      </w:r>
    </w:p>
    <w:p w:rsidR="005E67BC" w:rsidRDefault="005E67BC" w:rsidP="005E67BC">
      <w:pPr>
        <w:pStyle w:val="Style16"/>
        <w:widowControl/>
        <w:spacing w:line="259" w:lineRule="exact"/>
        <w:ind w:firstLine="0"/>
        <w:rPr>
          <w:rStyle w:val="FontStyle82"/>
        </w:rPr>
      </w:pPr>
    </w:p>
    <w:p w:rsidR="00C57E6A" w:rsidRPr="00455F7A" w:rsidRDefault="005E67BC" w:rsidP="00C57E6A">
      <w:pPr>
        <w:pStyle w:val="Style16"/>
        <w:widowControl/>
        <w:spacing w:line="259" w:lineRule="exact"/>
        <w:ind w:firstLine="278"/>
        <w:rPr>
          <w:rStyle w:val="FontStyle82"/>
        </w:rPr>
      </w:pPr>
      <w:r w:rsidRPr="00455F7A">
        <w:rPr>
          <w:rStyle w:val="FontStyle82"/>
        </w:rPr>
        <w:t>Až do tohoto bodu je teorie odrazu udržitelná, a to i přes tvrze</w:t>
      </w:r>
      <w:r w:rsidRPr="00455F7A">
        <w:rPr>
          <w:rStyle w:val="FontStyle82"/>
        </w:rPr>
        <w:softHyphen/>
        <w:t>ní, že „o spojení socialismu s realismem lze právem říci, že vychází z revolučního hnutí proletariátu". I když ale Lukács konstatuje, že je socialistický realismus nadřazen tomu, čemu sám říká „buržoazní kritický realismus", jako by přitom implikoval, že socialistický rea</w:t>
      </w:r>
      <w:r w:rsidRPr="00455F7A">
        <w:rPr>
          <w:rStyle w:val="FontStyle82"/>
        </w:rPr>
        <w:softHyphen/>
        <w:t>lismus - to završení všeho umění - je buďto ideálem, nebo čímsi dosud naplno</w:t>
      </w:r>
      <w:r w:rsidR="00C57E6A">
        <w:rPr>
          <w:rStyle w:val="FontStyle82"/>
        </w:rPr>
        <w:t xml:space="preserve"> </w:t>
      </w:r>
      <w:r w:rsidR="00C57E6A" w:rsidRPr="00455F7A">
        <w:rPr>
          <w:rStyle w:val="FontStyle82"/>
        </w:rPr>
        <w:t>nerealizovaným. V tomto smyslu musí být umění modelem, jehož má společnost dosáhnout, a tudíž je oproti materi</w:t>
      </w:r>
      <w:r w:rsidR="00C57E6A" w:rsidRPr="00455F7A">
        <w:rPr>
          <w:rStyle w:val="FontStyle82"/>
        </w:rPr>
        <w:softHyphen/>
        <w:t xml:space="preserve">ální základně napřed. </w:t>
      </w:r>
      <w:r w:rsidR="00C57E6A" w:rsidRPr="00455F7A">
        <w:rPr>
          <w:rStyle w:val="FontStyle82"/>
          <w:spacing w:val="-20"/>
        </w:rPr>
        <w:t>To</w:t>
      </w:r>
      <w:r w:rsidR="00C57E6A" w:rsidRPr="00455F7A">
        <w:rPr>
          <w:rStyle w:val="FontStyle82"/>
        </w:rPr>
        <w:t xml:space="preserve"> neznamená, že by se umění osvobodilo od své funkce zrcadlení materiálních podmínek společnosti, avšak vzhledem k tomu, že i ono zrcadlení musí mít funkci - nemá-li být umění považováno za nadbytečné -, musí fungovat jako ukazatel společenského vývoje.</w:t>
      </w:r>
    </w:p>
    <w:p w:rsidR="00C57E6A" w:rsidRPr="00455F7A" w:rsidRDefault="00C57E6A" w:rsidP="00C57E6A">
      <w:pPr>
        <w:pStyle w:val="Style16"/>
        <w:widowControl/>
        <w:spacing w:line="259" w:lineRule="exact"/>
        <w:ind w:firstLine="278"/>
        <w:rPr>
          <w:rStyle w:val="FontStyle82"/>
        </w:rPr>
      </w:pPr>
      <w:r w:rsidRPr="00455F7A">
        <w:rPr>
          <w:rStyle w:val="FontStyle82"/>
        </w:rPr>
        <w:t>Tento šev nám zřetelně odhaluje dualitu teorie odrazu. Ačkoli je umění stále spjato se společenskou základnou, není jeho jediným cílem její odrážení; namísto toho na samu základnu působí a přetváří ji, a to pomocí vzorců, jež ovšem nejsou odvozeny z toho, co má umě</w:t>
      </w:r>
      <w:r w:rsidRPr="00455F7A">
        <w:rPr>
          <w:rStyle w:val="FontStyle82"/>
        </w:rPr>
        <w:softHyphen/>
        <w:t>ní zrcadlit. Teorii odrazu bylo proto nutné modifikovat, ne-li drastic</w:t>
      </w:r>
      <w:r w:rsidRPr="00455F7A">
        <w:rPr>
          <w:rStyle w:val="FontStyle82"/>
        </w:rPr>
        <w:softHyphen/>
        <w:t xml:space="preserve">ky revidovat. Jiným směrem zavedl marxistickou teorii umění český filozof Karel Kosík. „Každé umělecké dílo má v nerozlučné jednotě dvojí charakter: </w:t>
      </w:r>
      <w:r w:rsidRPr="00455F7A">
        <w:rPr>
          <w:rStyle w:val="FontStyle82"/>
          <w:spacing w:val="-20"/>
        </w:rPr>
        <w:t>je</w:t>
      </w:r>
      <w:r w:rsidRPr="00455F7A">
        <w:rPr>
          <w:rStyle w:val="FontStyle82"/>
        </w:rPr>
        <w:t xml:space="preserve"> výrazem skutečnosti, ale současně vytváří skuteč</w:t>
      </w:r>
      <w:r w:rsidRPr="00455F7A">
        <w:rPr>
          <w:rStyle w:val="FontStyle82"/>
        </w:rPr>
        <w:softHyphen/>
        <w:t xml:space="preserve">nost, takovou skutečnost, která neexistuje mimo dílo a před dílem, ale právě jen v díle [...] umělecké dílo není zobrazením </w:t>
      </w:r>
      <w:r w:rsidRPr="00455F7A">
        <w:rPr>
          <w:rStyle w:val="FontStyle90"/>
          <w:b w:val="0"/>
          <w:bCs w:val="0"/>
        </w:rPr>
        <w:t xml:space="preserve">představ </w:t>
      </w:r>
      <w:r w:rsidRPr="00455F7A">
        <w:rPr>
          <w:rStyle w:val="FontStyle82"/>
        </w:rPr>
        <w:t>o skuteč</w:t>
      </w:r>
      <w:r w:rsidRPr="00455F7A">
        <w:rPr>
          <w:rStyle w:val="FontStyle82"/>
        </w:rPr>
        <w:softHyphen/>
        <w:t xml:space="preserve">nosti. Jako dílo a umění zobrazuje </w:t>
      </w:r>
      <w:r w:rsidRPr="00455F7A">
        <w:rPr>
          <w:rStyle w:val="FontStyle90"/>
          <w:b w:val="0"/>
          <w:bCs w:val="0"/>
        </w:rPr>
        <w:t xml:space="preserve">skutečnost </w:t>
      </w:r>
      <w:r w:rsidRPr="00455F7A">
        <w:rPr>
          <w:rStyle w:val="FontStyle82"/>
        </w:rPr>
        <w:t>a současně v nerozlučné jednotě s tímto vyjádřením vytváří skutečnost, skutečnost krásy a umě</w:t>
      </w:r>
      <w:r w:rsidRPr="00455F7A">
        <w:rPr>
          <w:rStyle w:val="FontStyle82"/>
        </w:rPr>
        <w:softHyphen/>
        <w:t>ní."</w:t>
      </w:r>
      <w:r>
        <w:rPr>
          <w:rStyle w:val="Znakapoznpodarou"/>
          <w:sz w:val="18"/>
          <w:szCs w:val="18"/>
        </w:rPr>
        <w:footnoteReference w:id="109"/>
      </w:r>
      <w:r w:rsidRPr="00455F7A">
        <w:rPr>
          <w:rStyle w:val="FontStyle82"/>
        </w:rPr>
        <w:t xml:space="preserve"> Umění se tu osvobozuje od svěrací kazajky teorie odrazu a je chápáno jako společenská síla, jež utváří právě tu společnost, jejíž je nedílnou součástí. Přesunutím formativní síly umění do středu pozor</w:t>
      </w:r>
      <w:r w:rsidRPr="00455F7A">
        <w:rPr>
          <w:rStyle w:val="FontStyle82"/>
        </w:rPr>
        <w:softHyphen/>
        <w:t>nosti se tak otevírá cesta k restrukturalizaci marxistické teorie.</w:t>
      </w:r>
    </w:p>
    <w:p w:rsidR="00C57E6A" w:rsidRPr="00455F7A" w:rsidRDefault="00C57E6A" w:rsidP="00C57E6A">
      <w:pPr>
        <w:pStyle w:val="Style14"/>
        <w:widowControl/>
        <w:spacing w:line="240" w:lineRule="exact"/>
        <w:rPr>
          <w:szCs w:val="20"/>
        </w:rPr>
      </w:pPr>
    </w:p>
    <w:p w:rsidR="00C57E6A" w:rsidRPr="00455F7A" w:rsidRDefault="00C57E6A" w:rsidP="00C57E6A">
      <w:pPr>
        <w:pStyle w:val="Style14"/>
        <w:widowControl/>
        <w:spacing w:before="82"/>
        <w:rPr>
          <w:rStyle w:val="FontStyle85"/>
          <w:b w:val="0"/>
        </w:rPr>
      </w:pPr>
      <w:r w:rsidRPr="00455F7A">
        <w:rPr>
          <w:rStyle w:val="FontStyle85"/>
          <w:b w:val="0"/>
        </w:rPr>
        <w:t>PRODUKCE</w:t>
      </w:r>
    </w:p>
    <w:p w:rsidR="00C57E6A" w:rsidRPr="00455F7A" w:rsidRDefault="00C57E6A" w:rsidP="00C57E6A">
      <w:pPr>
        <w:pStyle w:val="Style29"/>
        <w:widowControl/>
        <w:spacing w:line="240" w:lineRule="exact"/>
        <w:rPr>
          <w:szCs w:val="20"/>
        </w:rPr>
      </w:pPr>
    </w:p>
    <w:p w:rsidR="00C57E6A" w:rsidRPr="00455F7A" w:rsidRDefault="00C57E6A" w:rsidP="00C57E6A">
      <w:pPr>
        <w:pStyle w:val="Style29"/>
        <w:widowControl/>
        <w:rPr>
          <w:rStyle w:val="FontStyle82"/>
        </w:rPr>
      </w:pPr>
      <w:r w:rsidRPr="00455F7A">
        <w:rPr>
          <w:rStyle w:val="FontStyle82"/>
        </w:rPr>
        <w:t>Kosíkův postoj tvoří mezistupeň mezi teorií odrazu a teorií produk</w:t>
      </w:r>
      <w:r w:rsidRPr="00455F7A">
        <w:rPr>
          <w:rStyle w:val="FontStyle82"/>
        </w:rPr>
        <w:softHyphen/>
        <w:t xml:space="preserve">ce, jak ji formuloval Raymond Williams (1921-88) ve svém díle </w:t>
      </w:r>
      <w:r w:rsidRPr="00455F7A">
        <w:rPr>
          <w:rStyle w:val="FontStyle90"/>
          <w:b w:val="0"/>
          <w:bCs w:val="0"/>
        </w:rPr>
        <w:t xml:space="preserve">Marxismus a literatura </w:t>
      </w:r>
      <w:r w:rsidRPr="00455F7A">
        <w:rPr>
          <w:rStyle w:val="FontStyle82"/>
        </w:rPr>
        <w:t>(1977). Podle Kosíka umění základnu nezrcadlí, nýbrž reprezentuje, a přitom zobrazované zkresluje, čímž přetváří realitu. Právě tento formativní proces - založený na Marxově před-svědčení, že lidské bytosti utvářejí nejen svět, ale i sebe sama - chá</w:t>
      </w:r>
      <w:r w:rsidRPr="00455F7A">
        <w:rPr>
          <w:rStyle w:val="FontStyle82"/>
        </w:rPr>
        <w:softHyphen/>
        <w:t>pe Williams jako charakteristický rys marxismu. Základem marxis</w:t>
      </w:r>
      <w:r w:rsidRPr="00455F7A">
        <w:rPr>
          <w:rStyle w:val="FontStyle82"/>
        </w:rPr>
        <w:softHyphen/>
        <w:t>mu, píše Williams,</w:t>
      </w:r>
    </w:p>
    <w:p w:rsidR="00C57E6A" w:rsidRPr="00455F7A" w:rsidRDefault="00C57E6A" w:rsidP="00C57E6A">
      <w:pPr>
        <w:pStyle w:val="Style21"/>
        <w:widowControl/>
        <w:spacing w:line="240" w:lineRule="exact"/>
        <w:ind w:left="288"/>
        <w:rPr>
          <w:szCs w:val="20"/>
        </w:rPr>
      </w:pPr>
    </w:p>
    <w:p w:rsidR="00C57E6A" w:rsidRPr="00455F7A" w:rsidRDefault="00C57E6A" w:rsidP="00C57E6A">
      <w:pPr>
        <w:pStyle w:val="Style21"/>
        <w:widowControl/>
        <w:spacing w:before="14" w:line="259" w:lineRule="exact"/>
        <w:ind w:left="288"/>
        <w:rPr>
          <w:rStyle w:val="FontStyle80"/>
          <w:b w:val="0"/>
          <w:vertAlign w:val="superscript"/>
        </w:rPr>
      </w:pPr>
      <w:r w:rsidRPr="00455F7A">
        <w:rPr>
          <w:rStyle w:val="FontStyle80"/>
          <w:b w:val="0"/>
        </w:rPr>
        <w:t>je mimořádný důraz kladený na lidskou kreativitu a sebeutváření. Je mimo</w:t>
      </w:r>
      <w:r w:rsidRPr="00455F7A">
        <w:rPr>
          <w:rStyle w:val="FontStyle80"/>
          <w:b w:val="0"/>
        </w:rPr>
        <w:softHyphen/>
        <w:t>řádný, protože většina systémů, s nimiž marxismus zápolí, zdůrazňuje odvo-zenost většiny lidské činnosti od nějaké vnější příčiny: od Boha, od abstrakt</w:t>
      </w:r>
      <w:r w:rsidRPr="00455F7A">
        <w:rPr>
          <w:rStyle w:val="FontStyle80"/>
          <w:b w:val="0"/>
        </w:rPr>
        <w:softHyphen/>
        <w:t>ně pojaté Přírody či lidské přirozenosti, od věčných instinktivních systémů či dědictví po zvířatech. Představa sebeutváření, rozšířená předmarxistickými mysliteli na občanskou společnost a jazyk, byla v marxismu radikálně rozší</w:t>
      </w:r>
      <w:r w:rsidRPr="00455F7A">
        <w:rPr>
          <w:rStyle w:val="FontStyle80"/>
          <w:b w:val="0"/>
        </w:rPr>
        <w:softHyphen/>
        <w:t>řena na základní výrobní proces a odtud na hluboce (kreativně) pozměněný fyzický svět a sebeutvořenou humanitu.</w:t>
      </w:r>
      <w:r>
        <w:rPr>
          <w:rStyle w:val="Znakapoznpodarou"/>
          <w:bCs/>
          <w:sz w:val="16"/>
          <w:szCs w:val="16"/>
        </w:rPr>
        <w:footnoteReference w:id="110"/>
      </w:r>
    </w:p>
    <w:p w:rsidR="00C57E6A" w:rsidRPr="00455F7A" w:rsidRDefault="00C57E6A" w:rsidP="00C57E6A">
      <w:pPr>
        <w:pStyle w:val="Style29"/>
        <w:widowControl/>
        <w:spacing w:line="240" w:lineRule="exact"/>
        <w:rPr>
          <w:szCs w:val="20"/>
        </w:rPr>
      </w:pPr>
    </w:p>
    <w:p w:rsidR="00C57E6A" w:rsidRPr="00455F7A" w:rsidRDefault="00C57E6A" w:rsidP="00C57E6A">
      <w:pPr>
        <w:pStyle w:val="Style29"/>
        <w:widowControl/>
        <w:spacing w:before="19"/>
        <w:rPr>
          <w:rStyle w:val="FontStyle82"/>
        </w:rPr>
      </w:pPr>
      <w:r w:rsidRPr="00455F7A">
        <w:rPr>
          <w:rStyle w:val="FontStyle82"/>
        </w:rPr>
        <w:t>Williams si je však vědom, že tato „představa kreativnosti", jakkoli hlásaná Marxem samým, byla „v průběhu vývoje marxismu [...] dos</w:t>
      </w:r>
      <w:r w:rsidRPr="00455F7A">
        <w:rPr>
          <w:rStyle w:val="FontStyle82"/>
        </w:rPr>
        <w:softHyphen/>
        <w:t>ti problematická", poněvadž se „některé významné odnože marxis</w:t>
      </w:r>
      <w:r w:rsidRPr="00455F7A">
        <w:rPr>
          <w:rStyle w:val="FontStyle82"/>
        </w:rPr>
        <w:softHyphen/>
        <w:t>mu posouvaly opačným směrem a redukovaly kreativní praxi na reprezentaci, reflexi či ideologii".</w:t>
      </w:r>
    </w:p>
    <w:p w:rsidR="00C57E6A" w:rsidRPr="00455F7A" w:rsidRDefault="00C57E6A" w:rsidP="00C57E6A">
      <w:pPr>
        <w:pStyle w:val="Style16"/>
        <w:widowControl/>
        <w:spacing w:line="259" w:lineRule="exact"/>
        <w:ind w:firstLine="283"/>
        <w:rPr>
          <w:rStyle w:val="FontStyle82"/>
        </w:rPr>
      </w:pPr>
      <w:r w:rsidRPr="00455F7A">
        <w:rPr>
          <w:rStyle w:val="FontStyle82"/>
        </w:rPr>
        <w:t>Z tohoto důvodu zpochybňuje Williams některé ústřední kon</w:t>
      </w:r>
      <w:r w:rsidRPr="00455F7A">
        <w:rPr>
          <w:rStyle w:val="FontStyle82"/>
        </w:rPr>
        <w:softHyphen/>
        <w:t>cepce, které vévodily marxistické tradici: podle něj totiž překážejí rozvoji teoretické soustavy, jež by počítala s produktivitou kreativ</w:t>
      </w:r>
      <w:r w:rsidRPr="00455F7A">
        <w:rPr>
          <w:rStyle w:val="FontStyle82"/>
        </w:rPr>
        <w:softHyphen/>
        <w:t>ního umění, či dokonce rozvoj takové soustavy potlačují. Podob</w:t>
      </w:r>
      <w:r w:rsidRPr="00455F7A">
        <w:rPr>
          <w:rStyle w:val="FontStyle82"/>
        </w:rPr>
        <w:softHyphen/>
        <w:t>ným přístupem se notoricky vyznačuje teorie odrazu; aniž by Wil</w:t>
      </w:r>
      <w:r w:rsidRPr="00455F7A">
        <w:rPr>
          <w:rStyle w:val="FontStyle82"/>
        </w:rPr>
        <w:softHyphen/>
        <w:t>liams explicitně Lukácse zmiňoval, poťouchle poznamenává, že</w:t>
      </w:r>
    </w:p>
    <w:p w:rsidR="00C57E6A" w:rsidRPr="00455F7A" w:rsidRDefault="00C57E6A" w:rsidP="00C57E6A">
      <w:pPr>
        <w:pStyle w:val="Style21"/>
        <w:widowControl/>
        <w:spacing w:line="240" w:lineRule="exact"/>
        <w:ind w:left="278"/>
        <w:rPr>
          <w:szCs w:val="20"/>
        </w:rPr>
      </w:pPr>
    </w:p>
    <w:p w:rsidR="00C57E6A" w:rsidRPr="00455F7A" w:rsidRDefault="00C57E6A" w:rsidP="00C57E6A">
      <w:pPr>
        <w:pStyle w:val="Style21"/>
        <w:widowControl/>
        <w:spacing w:before="14" w:after="250" w:line="259" w:lineRule="exact"/>
        <w:ind w:left="278"/>
        <w:rPr>
          <w:rStyle w:val="FontStyle80"/>
          <w:b w:val="0"/>
        </w:rPr>
      </w:pPr>
      <w:r w:rsidRPr="00455F7A">
        <w:rPr>
          <w:rStyle w:val="FontStyle80"/>
          <w:b w:val="0"/>
        </w:rPr>
        <w:t>Umění odráželo realitu; kdyby tak nečinilo, bylo by nepoctivé či nedůležité. A co byla realita? „Produkce a reprodukce skutečného života", běžně nyní popisovaná jako „základna"; umění je pak součástí „nadstavby". Dvojznač</w:t>
      </w:r>
      <w:r w:rsidRPr="00455F7A">
        <w:rPr>
          <w:rStyle w:val="FontStyle80"/>
          <w:b w:val="0"/>
        </w:rPr>
        <w:softHyphen/>
        <w:t>nost je tu nabíledni. Nauka o reálném světě vyjádřeném v materialismu objek</w:t>
      </w:r>
      <w:r w:rsidRPr="00455F7A">
        <w:rPr>
          <w:rStyle w:val="FontStyle80"/>
          <w:b w:val="0"/>
        </w:rPr>
        <w:softHyphen/>
        <w:t xml:space="preserve">tů vede k jednomu druhu teorie umění: k ukazování objektů (včetně lidské činnosti, chápané jako objekt) tak, „jak doopravdy jsou". </w:t>
      </w:r>
      <w:r w:rsidRPr="00455F7A">
        <w:rPr>
          <w:rStyle w:val="FontStyle80"/>
          <w:b w:val="0"/>
          <w:spacing w:val="-20"/>
        </w:rPr>
        <w:t>To</w:t>
      </w:r>
      <w:r w:rsidRPr="00455F7A">
        <w:rPr>
          <w:rStyle w:val="FontStyle80"/>
          <w:b w:val="0"/>
        </w:rPr>
        <w:t xml:space="preserve"> však lze udržet i v té nejjednodušší podobě jen tehdy, když budeme jakožto objekt vnímat i „základnu" a poznáme ji [...] Vnímat a poznávat základnu jakožto proces okamžitě celý model objekt-odraz zkomplikuje, i když se původně zdál veli</w:t>
      </w:r>
      <w:r w:rsidRPr="00455F7A">
        <w:rPr>
          <w:rStyle w:val="FontStyle80"/>
          <w:b w:val="0"/>
        </w:rPr>
        <w:softHyphen/>
        <w:t>ce silný.</w:t>
      </w:r>
    </w:p>
    <w:p w:rsidR="00C57E6A" w:rsidRPr="00455F7A" w:rsidRDefault="00C57E6A" w:rsidP="00C57E6A">
      <w:pPr>
        <w:pStyle w:val="Style29"/>
        <w:widowControl/>
        <w:spacing w:line="240" w:lineRule="exact"/>
        <w:rPr>
          <w:szCs w:val="20"/>
        </w:rPr>
      </w:pPr>
    </w:p>
    <w:p w:rsidR="00C57E6A" w:rsidRPr="00455F7A" w:rsidRDefault="00C57E6A" w:rsidP="00C57E6A">
      <w:pPr>
        <w:pStyle w:val="Style29"/>
        <w:widowControl/>
        <w:spacing w:before="19"/>
        <w:rPr>
          <w:rStyle w:val="FontStyle82"/>
        </w:rPr>
      </w:pPr>
      <w:r w:rsidRPr="00455F7A">
        <w:rPr>
          <w:rStyle w:val="FontStyle82"/>
        </w:rPr>
        <w:t>Když vnímáme základnu jako „objekt", který má umění zrcadlit, zhmotňujeme tím společenskou realitu, zatímco když se základna rozvíjí jako dynamický proces, vytváří tím ve skutečnosti sama sebe. Proto ji nemůžeme zredukovat na mlhavý pojem z materiálního života. „Veškerá naše činnost nám nejen přináší uspokojení našich potřeb, ale také vytváří nové potřeby a nové definice potřeb. V tom</w:t>
      </w:r>
      <w:r w:rsidRPr="00455F7A">
        <w:rPr>
          <w:rStyle w:val="FontStyle82"/>
        </w:rPr>
        <w:softHyphen/>
        <w:t>to lidském, historickém procesu tedy od základu produkujeme sebe sama i svou společnost a právě v rámci těchto rozvíjejících se a pro</w:t>
      </w:r>
      <w:r w:rsidRPr="00455F7A">
        <w:rPr>
          <w:rStyle w:val="FontStyle82"/>
        </w:rPr>
        <w:softHyphen/>
        <w:t>měnných forem pokračuje i ,materiální produkce', sama proměnná jak co do způsobu, tak co do záběru působnosti." Má-li se forma</w:t>
      </w:r>
      <w:r w:rsidRPr="00455F7A">
        <w:rPr>
          <w:rStyle w:val="FontStyle82"/>
        </w:rPr>
        <w:softHyphen/>
        <w:t>tivní proces základny odrážet v nějakém fenoménu nadstavby, musí být onen fenomén rovněž formativní. Odraz však namnoze znehyb-ňuje výrobní síly do podoby objektu. V každém případě však platí, že ani odraz základny pojatý v intencích dynamičnosti výroby ne</w:t>
      </w:r>
      <w:r w:rsidRPr="00455F7A">
        <w:rPr>
          <w:rStyle w:val="FontStyle82"/>
        </w:rPr>
        <w:softHyphen/>
        <w:t>zodpovídá otázku, proč by se to celé mělo provozovat. Možná prá</w:t>
      </w:r>
      <w:r w:rsidRPr="00455F7A">
        <w:rPr>
          <w:rStyle w:val="FontStyle82"/>
        </w:rPr>
        <w:softHyphen/>
        <w:t>vě toto dilema vedlo Lukácse k názoru, že je marxistický přístup k umění méně rozvinutý než materialistická teorie.</w:t>
      </w:r>
    </w:p>
    <w:p w:rsidR="00C57E6A" w:rsidRPr="00455F7A" w:rsidRDefault="00C57E6A" w:rsidP="00C57E6A">
      <w:pPr>
        <w:pStyle w:val="Style16"/>
        <w:widowControl/>
        <w:spacing w:line="259" w:lineRule="exact"/>
        <w:ind w:firstLine="278"/>
        <w:rPr>
          <w:rStyle w:val="FontStyle82"/>
        </w:rPr>
      </w:pPr>
      <w:r w:rsidRPr="00455F7A">
        <w:rPr>
          <w:rStyle w:val="FontStyle82"/>
        </w:rPr>
        <w:t>Vztah mezi základnou a nadstavbou je pro marxistickou teorii umění odjakživa zdrojem potíží, mimo jiné i proto, že vztah těchto dvou pojmů jako by se vzpíral analýze. Proto podle Williamse dochází k tomu, že se propast mezi základnou a nadstavbou překle</w:t>
      </w:r>
      <w:r w:rsidRPr="00455F7A">
        <w:rPr>
          <w:rStyle w:val="FontStyle82"/>
        </w:rPr>
        <w:softHyphen/>
        <w:t>nuje pomocí metafor: jednou z nejvýraznějších je právě odraz.</w:t>
      </w:r>
    </w:p>
    <w:p w:rsidR="00C57E6A" w:rsidRPr="00455F7A" w:rsidRDefault="00C57E6A" w:rsidP="00C57E6A">
      <w:pPr>
        <w:pStyle w:val="Style16"/>
        <w:widowControl/>
        <w:spacing w:line="259" w:lineRule="exact"/>
        <w:ind w:firstLine="283"/>
        <w:rPr>
          <w:rStyle w:val="FontStyle82"/>
        </w:rPr>
      </w:pPr>
      <w:r w:rsidRPr="00455F7A">
        <w:rPr>
          <w:rStyle w:val="FontStyle82"/>
        </w:rPr>
        <w:t>Zmiňovaná metafora však evidentně očekávané řešení nepři</w:t>
      </w:r>
      <w:r w:rsidRPr="00455F7A">
        <w:rPr>
          <w:rStyle w:val="FontStyle82"/>
        </w:rPr>
        <w:softHyphen/>
        <w:t>nesla, a tak byla nahrazena metaforou mediace. Není těžké pocho</w:t>
      </w:r>
      <w:r w:rsidRPr="00455F7A">
        <w:rPr>
          <w:rStyle w:val="FontStyle82"/>
        </w:rPr>
        <w:softHyphen/>
        <w:t>pit, čím je pojem mediace tak přitažlivý, píše Williams,</w:t>
      </w:r>
    </w:p>
    <w:p w:rsidR="00C57E6A" w:rsidRPr="00455F7A" w:rsidRDefault="00C57E6A" w:rsidP="00C57E6A">
      <w:pPr>
        <w:pStyle w:val="Style21"/>
        <w:widowControl/>
        <w:spacing w:line="240" w:lineRule="exact"/>
        <w:ind w:left="307"/>
        <w:rPr>
          <w:szCs w:val="20"/>
        </w:rPr>
      </w:pPr>
    </w:p>
    <w:p w:rsidR="00C57E6A" w:rsidRPr="00455F7A" w:rsidRDefault="00C57E6A" w:rsidP="00C57E6A">
      <w:pPr>
        <w:pStyle w:val="Style21"/>
        <w:widowControl/>
        <w:spacing w:before="10" w:line="259" w:lineRule="exact"/>
        <w:ind w:left="307"/>
        <w:rPr>
          <w:rStyle w:val="FontStyle80"/>
          <w:b w:val="0"/>
        </w:rPr>
      </w:pPr>
      <w:r w:rsidRPr="00455F7A">
        <w:rPr>
          <w:rStyle w:val="FontStyle80"/>
          <w:b w:val="0"/>
        </w:rPr>
        <w:t>[...] popisuje proces vztahu mezi „společností" a „uměním" či mezi „základ</w:t>
      </w:r>
      <w:r w:rsidRPr="00455F7A">
        <w:rPr>
          <w:rStyle w:val="FontStyle80"/>
          <w:b w:val="0"/>
        </w:rPr>
        <w:softHyphen/>
        <w:t>nou" a „nadstavbou". Neměli bychom očekávat, že v umění nalezneme přímý „odraz" společenské reality, neboť ta prochází procesem „mediace", v níž je původní obsah pozměněn [...] Změna způsobená mediací může znamenat prostě jen nepřímé vyjádření: společenská realita je „projektována" či „zastí</w:t>
      </w:r>
      <w:r w:rsidRPr="00455F7A">
        <w:rPr>
          <w:rStyle w:val="FontStyle80"/>
          <w:b w:val="0"/>
        </w:rPr>
        <w:softHyphen/>
        <w:t>rána", a znovuzískává se jen skrze mediaci její původní podoby. Kvůli přes-přílišnému spoléhání na představu „ideologie" jakožto (třídně pojaté) zkres</w:t>
      </w:r>
      <w:r w:rsidRPr="00455F7A">
        <w:rPr>
          <w:rStyle w:val="FontStyle80"/>
          <w:b w:val="0"/>
        </w:rPr>
        <w:softHyphen/>
        <w:t>lení je takováto reduktivní analýza, takovéto „odhalování" či „demaskování", v marxistických dílech dosti běžné.</w:t>
      </w:r>
    </w:p>
    <w:p w:rsidR="00C57E6A" w:rsidRPr="00455F7A" w:rsidRDefault="00C57E6A" w:rsidP="00C57E6A">
      <w:pPr>
        <w:pStyle w:val="Style29"/>
        <w:widowControl/>
        <w:spacing w:line="240" w:lineRule="exact"/>
        <w:rPr>
          <w:szCs w:val="20"/>
        </w:rPr>
      </w:pPr>
    </w:p>
    <w:p w:rsidR="00C57E6A" w:rsidRPr="00455F7A" w:rsidRDefault="00C57E6A" w:rsidP="00C57E6A">
      <w:pPr>
        <w:pStyle w:val="Style29"/>
        <w:widowControl/>
        <w:spacing w:before="43" w:line="250" w:lineRule="exact"/>
        <w:rPr>
          <w:rStyle w:val="FontStyle82"/>
        </w:rPr>
      </w:pPr>
      <w:r w:rsidRPr="00455F7A">
        <w:rPr>
          <w:rStyle w:val="FontStyle82"/>
        </w:rPr>
        <w:t>V tomto ohledu je pro vyzdvižení funkce umění metafora „mediace" mnohem efektivnější než metafora odrazu - ta totiž pouze zdvojuje něco, co už existuje.</w:t>
      </w:r>
    </w:p>
    <w:p w:rsidR="00C57E6A" w:rsidRPr="00455F7A" w:rsidRDefault="00C57E6A" w:rsidP="00C57E6A">
      <w:pPr>
        <w:pStyle w:val="Style16"/>
        <w:widowControl/>
        <w:spacing w:before="10" w:line="259" w:lineRule="exact"/>
        <w:ind w:firstLine="283"/>
        <w:rPr>
          <w:rStyle w:val="FontStyle82"/>
        </w:rPr>
      </w:pPr>
      <w:r w:rsidRPr="00455F7A">
        <w:rPr>
          <w:rStyle w:val="FontStyle82"/>
        </w:rPr>
        <w:t>Odraz i mediaci povznášejí na vyšší úroveň jejich „sofistikova</w:t>
      </w:r>
      <w:r w:rsidRPr="00455F7A">
        <w:rPr>
          <w:rStyle w:val="FontStyle82"/>
        </w:rPr>
        <w:softHyphen/>
        <w:t>nější varianty": homologie a korespondence. „Homologie i kores</w:t>
      </w:r>
      <w:r w:rsidRPr="00455F7A">
        <w:rPr>
          <w:rStyle w:val="FontStyle82"/>
        </w:rPr>
        <w:softHyphen/>
        <w:t>pondence mohou v jistém smyslu fungovat jako mody analýzy spo</w:t>
      </w:r>
      <w:r w:rsidRPr="00455F7A">
        <w:rPr>
          <w:rStyle w:val="FontStyle82"/>
        </w:rPr>
        <w:softHyphen/>
        <w:t>lečenského procesu, který je od samého počátku chápán jako komplex specifických, ale souvztažných aktivit. Evidentně se tu pro</w:t>
      </w:r>
      <w:r w:rsidRPr="00455F7A">
        <w:rPr>
          <w:rStyle w:val="FontStyle82"/>
        </w:rPr>
        <w:softHyphen/>
        <w:t>jevuje selekce, avšak principiálně platí, že mezi nutným a nahodi</w:t>
      </w:r>
      <w:r w:rsidRPr="00455F7A">
        <w:rPr>
          <w:rStyle w:val="FontStyle82"/>
        </w:rPr>
        <w:softHyphen/>
        <w:t>lým, společenským' a ,kulturním' či ,základnou' a .nadstavbou' nejsou žádné apriorní rozdíly."</w:t>
      </w:r>
    </w:p>
    <w:p w:rsidR="00C57E6A" w:rsidRPr="00455F7A" w:rsidRDefault="00C57E6A" w:rsidP="00C57E6A">
      <w:pPr>
        <w:pStyle w:val="Style16"/>
        <w:widowControl/>
        <w:spacing w:before="5" w:line="259" w:lineRule="exact"/>
        <w:ind w:firstLine="278"/>
        <w:rPr>
          <w:rStyle w:val="FontStyle82"/>
        </w:rPr>
      </w:pPr>
      <w:r w:rsidRPr="00455F7A">
        <w:rPr>
          <w:rStyle w:val="FontStyle82"/>
        </w:rPr>
        <w:t>Tyto základní metafory marxistické teorie, rozvíjené delší dobu, měly napravit nedostatky předchozích vysvětlení. Právě metafora odrazu do značné míry podnítila všechny ostatní, poněvadž nastoli</w:t>
      </w:r>
      <w:r w:rsidRPr="00455F7A">
        <w:rPr>
          <w:rStyle w:val="FontStyle82"/>
        </w:rPr>
        <w:softHyphen/>
        <w:t>la otázku, proč by se vůbec měla základna v něčem odrážet a čeho by takový odraz mohl dosáhnout. Mediace dokáže nabídnout odpo</w:t>
      </w:r>
      <w:r w:rsidRPr="00455F7A">
        <w:rPr>
          <w:rStyle w:val="FontStyle82"/>
        </w:rPr>
        <w:softHyphen/>
        <w:t>věď tehdy, pokud umění odloží veškeré převleky, jež se objevují v materiálním životě, a odhalí, co mají masky skrývat. Přitom mediaci vede domnělá, dosud nerealizovaná ideálnost, a proměňuje ji tak v nástroj změny. Homologie a korespondence vyčleňují různé struk</w:t>
      </w:r>
      <w:r w:rsidRPr="00455F7A">
        <w:rPr>
          <w:rStyle w:val="FontStyle82"/>
        </w:rPr>
        <w:softHyphen/>
        <w:t>tury a roviny základny, aby tak vytvořily povědomí o sociální kom</w:t>
      </w:r>
      <w:r w:rsidRPr="00455F7A">
        <w:rPr>
          <w:rStyle w:val="FontStyle82"/>
        </w:rPr>
        <w:softHyphen/>
        <w:t>plikovanosti, při jejímž rozřešení se nastolí zkušenostní realita. Všechny tyto metafory poukazují na rozdílná pojetí umění: jejich rozpětí sahá od odrazu „ideálního celku" přes odhalování skrytého k předvádění různorodosti materiálního života. Proč existuje tolik rozličných marxistických teorií? Nekomplikovaná odpověď by zně</w:t>
      </w:r>
      <w:r w:rsidRPr="00455F7A">
        <w:rPr>
          <w:rStyle w:val="FontStyle82"/>
        </w:rPr>
        <w:softHyphen/>
        <w:t>la: protože je zapotřebí překlenout propast mezi základnou a nad</w:t>
      </w:r>
      <w:r w:rsidRPr="00455F7A">
        <w:rPr>
          <w:rStyle w:val="FontStyle82"/>
        </w:rPr>
        <w:softHyphen/>
        <w:t>stavbou. Jinými slovy, ony rozmanité metafory vytváří právě tato propast - a každá z nich rozvíjí jinou ideu funkce umění. Ona roz</w:t>
      </w:r>
      <w:r w:rsidRPr="00455F7A">
        <w:rPr>
          <w:rStyle w:val="FontStyle82"/>
        </w:rPr>
        <w:softHyphen/>
        <w:t>manitost navrhovaných funkcí pak ovšem naznačuje, že daná pro</w:t>
      </w:r>
      <w:r w:rsidRPr="00455F7A">
        <w:rPr>
          <w:rStyle w:val="FontStyle82"/>
        </w:rPr>
        <w:softHyphen/>
        <w:t>past je vposledku nepřeklenutelná.</w:t>
      </w:r>
    </w:p>
    <w:p w:rsidR="00C57E6A" w:rsidRPr="00455F7A" w:rsidRDefault="00C57E6A" w:rsidP="00C57E6A">
      <w:pPr>
        <w:pStyle w:val="Style16"/>
        <w:widowControl/>
        <w:spacing w:before="5" w:line="259" w:lineRule="exact"/>
        <w:rPr>
          <w:rStyle w:val="FontStyle82"/>
        </w:rPr>
      </w:pPr>
      <w:r w:rsidRPr="00455F7A">
        <w:rPr>
          <w:rStyle w:val="FontStyle82"/>
        </w:rPr>
        <w:t>Žádná ze zmiňovaných variant marxistické teorie se nedokáže vyrovnat s „kreativní praxí", již lze pozorovat ve veškerém lidském konání, a právě vědomí tohoto nedostatku značí pro Williamse výchozí bod. „Ortodoxní analytici," píše Williams, „začali vnímat ,základnu' a ,nadstavbu' takovým způsobem, jako by ty dva pojmy označovaly dvě konkrétní, oddělitelné entity. Přitom ztratili ze zře</w:t>
      </w:r>
      <w:r w:rsidRPr="00455F7A">
        <w:rPr>
          <w:rStyle w:val="FontStyle82"/>
        </w:rPr>
        <w:softHyphen/>
        <w:t>tele samotné procesy - nikoli abstraktní vztahy, nýbrž konstitutivní procesy -, které měl historický materialismus za úkol zdůrazňovat." Dogmatizovat daný systém pak znamená udržovat podvojnost celku, jenž je vnímán jako odlišné entity. Výše zmíněné rozmanité metafory tedy nejsou vlastně ničím jiným než opakováním této podvojnosti, a proto se dané varianty marxistické teorie ukázaly jako neuspokoji</w:t>
      </w:r>
      <w:r w:rsidRPr="00455F7A">
        <w:rPr>
          <w:rStyle w:val="FontStyle82"/>
        </w:rPr>
        <w:softHyphen/>
        <w:t>vé. Williams tedy volá po „teoretické revizi pojmů základny a nad</w:t>
      </w:r>
      <w:r w:rsidRPr="00455F7A">
        <w:rPr>
          <w:rStyle w:val="FontStyle82"/>
        </w:rPr>
        <w:softHyphen/>
        <w:t>stavby i definice výrobních sil". A tvrdí, že „kulturní práce a činnost dnes nejsou v žádném běžném slova smyslu nadstavbou: nejen kvůli hloubce a úplnosti prožívání jakékoli kulturní hegemonie, ale přede</w:t>
      </w:r>
      <w:r w:rsidRPr="00455F7A">
        <w:rPr>
          <w:rStyle w:val="FontStyle82"/>
        </w:rPr>
        <w:softHyphen/>
        <w:t>vším proto, že kulturní tradice a praxe znamená v obecném vnímání mnohem víc než pouhé projevy nadstavby zformované sociální a ekonomické struktury, tj. odraz, mediace, typizace. Dané jevy na</w:t>
      </w:r>
      <w:r w:rsidRPr="00455F7A">
        <w:rPr>
          <w:rStyle w:val="FontStyle82"/>
        </w:rPr>
        <w:softHyphen/>
        <w:t>opak patří k základním procesům samého utváření společnosti a nad</w:t>
      </w:r>
      <w:r w:rsidRPr="00455F7A">
        <w:rPr>
          <w:rStyle w:val="FontStyle82"/>
        </w:rPr>
        <w:softHyphen/>
        <w:t>to se vztahují k mnohem širší výseči skutečnosti než abstrakce ,spo</w:t>
      </w:r>
      <w:r w:rsidRPr="00455F7A">
        <w:rPr>
          <w:rStyle w:val="FontStyle82"/>
        </w:rPr>
        <w:softHyphen/>
        <w:t>lečenské' či ,ekonomické' zkušenosti."</w:t>
      </w:r>
    </w:p>
    <w:p w:rsidR="00C57E6A" w:rsidRPr="00455F7A" w:rsidRDefault="00C57E6A" w:rsidP="00C57E6A">
      <w:pPr>
        <w:pStyle w:val="Style16"/>
        <w:widowControl/>
        <w:spacing w:line="259" w:lineRule="exact"/>
        <w:ind w:firstLine="278"/>
        <w:rPr>
          <w:rStyle w:val="FontStyle82"/>
        </w:rPr>
      </w:pPr>
      <w:r w:rsidRPr="00455F7A">
        <w:rPr>
          <w:rStyle w:val="FontStyle82"/>
        </w:rPr>
        <w:t>Zatímco se základna a nadstavba vytrácejí v abstraktnu, nahra</w:t>
      </w:r>
      <w:r w:rsidRPr="00455F7A">
        <w:rPr>
          <w:rStyle w:val="FontStyle82"/>
        </w:rPr>
        <w:softHyphen/>
        <w:t>zuje je konkrétní triadický vztah mezi „dominantním, zbytkovým a vývojovým": ten pak uvádí výrobní síly do pohybu. Z tohoto dyna</w:t>
      </w:r>
      <w:r w:rsidRPr="00455F7A">
        <w:rPr>
          <w:rStyle w:val="FontStyle82"/>
        </w:rPr>
        <w:softHyphen/>
        <w:t xml:space="preserve">mického vztahu pak vychází složitost materiální skutečnosti se vší její společenskou, kulturní a uměleckou různorodostí. Avšak ani tato trojice není strukturována hierarchicky. </w:t>
      </w:r>
      <w:r w:rsidRPr="00455F7A">
        <w:rPr>
          <w:rStyle w:val="FontStyle82"/>
          <w:spacing w:val="-20"/>
        </w:rPr>
        <w:t>To</w:t>
      </w:r>
      <w:r w:rsidRPr="00455F7A">
        <w:rPr>
          <w:rStyle w:val="FontStyle82"/>
        </w:rPr>
        <w:t xml:space="preserve"> dominantní či hege-monické „vždycky vytváří více či méně adekvátní uspořádání a pro</w:t>
      </w:r>
      <w:r w:rsidRPr="00455F7A">
        <w:rPr>
          <w:rStyle w:val="FontStyle82"/>
        </w:rPr>
        <w:softHyphen/>
        <w:t>pojení jinak separátních nebo dokonce disparátních významů, hod</w:t>
      </w:r>
      <w:r w:rsidRPr="00455F7A">
        <w:rPr>
          <w:rStyle w:val="FontStyle82"/>
        </w:rPr>
        <w:softHyphen/>
        <w:t>not a praktik, jež jsou takto zapojeny do signifikantní kultury a efektivního společenského řádu". Zbytkové „vzniklo v minulosti, ale v kulturním procesu hraje pořád aktivní roli, nejen - a často vůbec ne - jako prvek minulosti, nýbrž jako účinný prvek přítom</w:t>
      </w:r>
      <w:r w:rsidRPr="00455F7A">
        <w:rPr>
          <w:rStyle w:val="FontStyle82"/>
        </w:rPr>
        <w:softHyphen/>
        <w:t>nosti". Ačkoli se zbytkový prvek může zdát ve vztahu k dominant</w:t>
      </w:r>
      <w:r w:rsidRPr="00455F7A">
        <w:rPr>
          <w:rStyle w:val="FontStyle82"/>
        </w:rPr>
        <w:softHyphen/>
        <w:t>nímu vzdálený, funguje přesto jako ukazatel společenského a kul</w:t>
      </w:r>
      <w:r w:rsidRPr="00455F7A">
        <w:rPr>
          <w:rStyle w:val="FontStyle82"/>
        </w:rPr>
        <w:softHyphen/>
        <w:t xml:space="preserve">turního utváření. </w:t>
      </w:r>
      <w:r w:rsidRPr="00455F7A">
        <w:rPr>
          <w:rStyle w:val="FontStyle82"/>
          <w:spacing w:val="-20"/>
        </w:rPr>
        <w:t>„V</w:t>
      </w:r>
      <w:r w:rsidRPr="00455F7A">
        <w:rPr>
          <w:rStyle w:val="FontStyle82"/>
        </w:rPr>
        <w:t xml:space="preserve"> případě vývojového jde však o radikálně odlišnou záležitost [...] o utvoření nové třídy, o uvědomění nové tří</w:t>
      </w:r>
      <w:r w:rsidRPr="00455F7A">
        <w:rPr>
          <w:rStyle w:val="FontStyle82"/>
        </w:rPr>
        <w:softHyphen/>
        <w:t xml:space="preserve">dy a v jejím rámci, v rámci vlastního procesu, o (často nevyvážený) vývoj prvků nového kulturního utváření. Takto se třeba okamžitě v kulturním procesu (například v Anglii 19. století) projevil vývoj dělnické třídy [...] Nová třída je vždy zdrojem nově vzniklé kulturní praxe." Tato praxe, zvláště je-li spíše opozičního než alternativního rázu, se pak zapojí do procesu společenského. </w:t>
      </w:r>
      <w:r w:rsidRPr="00455F7A">
        <w:rPr>
          <w:rStyle w:val="FontStyle82"/>
          <w:spacing w:val="-20"/>
        </w:rPr>
        <w:t>„To</w:t>
      </w:r>
      <w:r w:rsidRPr="00455F7A">
        <w:rPr>
          <w:rStyle w:val="FontStyle82"/>
        </w:rPr>
        <w:t xml:space="preserve"> lze pozorovat v témže období v Anglii na příkladu tehdejšího účinného propojení radikálního lidového tisku."</w:t>
      </w:r>
    </w:p>
    <w:p w:rsidR="00385CD5" w:rsidRPr="00455F7A" w:rsidRDefault="00C57E6A" w:rsidP="00385CD5">
      <w:pPr>
        <w:pStyle w:val="Style16"/>
        <w:widowControl/>
        <w:spacing w:before="14" w:line="259" w:lineRule="exact"/>
        <w:ind w:firstLine="0"/>
        <w:rPr>
          <w:rStyle w:val="FontStyle82"/>
        </w:rPr>
      </w:pPr>
      <w:r w:rsidRPr="00455F7A">
        <w:rPr>
          <w:rStyle w:val="FontStyle82"/>
        </w:rPr>
        <w:t>Daný trojstranný vztah vytváří plán pro produkci materiální sku</w:t>
      </w:r>
      <w:r w:rsidRPr="00455F7A">
        <w:rPr>
          <w:rStyle w:val="FontStyle82"/>
        </w:rPr>
        <w:softHyphen/>
        <w:t>tečnosti, jež není vytvářena nějakými vnějšími hybnými silami, nýbrž utváří sebe samu skrze rozmanité kombinace svých složek. Druhý a třetí prvek vztahu si dokonce mohou vyměnit místa. Zbytkové se může stát dominantním, což má pak za následek ortodoxní spole</w:t>
      </w:r>
      <w:r w:rsidRPr="00455F7A">
        <w:rPr>
          <w:rStyle w:val="FontStyle82"/>
        </w:rPr>
        <w:softHyphen/>
        <w:t>čenské utváření, k jakému došlo například u socialismu. V takovém případě se ono původně dominantní změní ve více či méně agresivní protiklad, a</w:t>
      </w:r>
      <w:r w:rsidR="00385CD5">
        <w:rPr>
          <w:rStyle w:val="FontStyle82"/>
        </w:rPr>
        <w:t xml:space="preserve"> </w:t>
      </w:r>
      <w:r w:rsidR="00385CD5" w:rsidRPr="00455F7A">
        <w:rPr>
          <w:rStyle w:val="FontStyle82"/>
        </w:rPr>
        <w:t>tudíž ve zbytkový prvek, stále působící v přítomnosti. Stane-li se dominantním ono „vývojové", začíná formativní proces projevovat sklony k revolučnosti. I když rozsah možných kombinací zůstává nepředvídatelný, v pozadí Williamsovy argumentace leží vní</w:t>
      </w:r>
      <w:r w:rsidR="00385CD5" w:rsidRPr="00455F7A">
        <w:rPr>
          <w:rStyle w:val="FontStyle82"/>
        </w:rPr>
        <w:softHyphen/>
        <w:t>mání materiálního života jakožto neustále se vyvíjející skutečnosti. Proto autorovi nejvíce záleží na pochopení „vývojové kultury coby formy odlišné od formy dominantní i zbytkové".</w:t>
      </w:r>
    </w:p>
    <w:p w:rsidR="00385CD5" w:rsidRPr="00455F7A" w:rsidRDefault="00385CD5" w:rsidP="00385CD5">
      <w:pPr>
        <w:pStyle w:val="Style16"/>
        <w:widowControl/>
        <w:spacing w:line="259" w:lineRule="exact"/>
        <w:ind w:firstLine="278"/>
        <w:rPr>
          <w:rStyle w:val="FontStyle82"/>
        </w:rPr>
      </w:pPr>
      <w:r w:rsidRPr="00455F7A">
        <w:rPr>
          <w:rStyle w:val="FontStyle82"/>
        </w:rPr>
        <w:t>Takový náhled činí z umění zajímavý případ kulturní praxe, jeli</w:t>
      </w:r>
      <w:r w:rsidRPr="00455F7A">
        <w:rPr>
          <w:rStyle w:val="FontStyle82"/>
        </w:rPr>
        <w:softHyphen/>
        <w:t>kož „bližšímu zkoumání se nyní musí teoreticky podrobit hypotéza popisující modus společenského utváření, rozpoznatelný a explicit</w:t>
      </w:r>
      <w:r w:rsidRPr="00455F7A">
        <w:rPr>
          <w:rStyle w:val="FontStyle82"/>
        </w:rPr>
        <w:softHyphen/>
        <w:t>ně se projevující v konkrétních uměleckých druzích, modus, který lze rozlišit od jiných způsobů společenského a sémantického utvá</w:t>
      </w:r>
      <w:r w:rsidRPr="00455F7A">
        <w:rPr>
          <w:rStyle w:val="FontStyle82"/>
        </w:rPr>
        <w:softHyphen/>
        <w:t xml:space="preserve">ření díky jeho artikulaci </w:t>
      </w:r>
      <w:r w:rsidRPr="00455F7A">
        <w:rPr>
          <w:rStyle w:val="FontStyle90"/>
          <w:b w:val="0"/>
          <w:bCs w:val="0"/>
        </w:rPr>
        <w:t>přítomnosti</w:t>
      </w:r>
      <w:r w:rsidRPr="00455F7A">
        <w:rPr>
          <w:rStyle w:val="FontStyle90"/>
          <w:b w:val="0"/>
          <w:bCs w:val="0"/>
          <w:i w:val="0"/>
          <w:iCs w:val="0"/>
        </w:rPr>
        <w:t>".</w:t>
      </w:r>
      <w:r w:rsidRPr="00455F7A">
        <w:rPr>
          <w:rStyle w:val="FontStyle90"/>
          <w:b w:val="0"/>
          <w:bCs w:val="0"/>
        </w:rPr>
        <w:t xml:space="preserve"> </w:t>
      </w:r>
      <w:r w:rsidRPr="00455F7A">
        <w:rPr>
          <w:rStyle w:val="FontStyle82"/>
        </w:rPr>
        <w:t>Avšak co znamená výraz „pří</w:t>
      </w:r>
      <w:r w:rsidRPr="00455F7A">
        <w:rPr>
          <w:rStyle w:val="FontStyle82"/>
        </w:rPr>
        <w:softHyphen/>
        <w:t>tomnost"? Jedná se o klíčový pojem Williamsovy teorie, označující změny ve „strukturách cítění", které podněcují nové obraty v rámci procesů společenského utváření. Definují-li se „struktury cítění" -což je nesporně obtížný termín, jenž má nahrazovat statické pojmy jako ideologie či světonázor - jako něco, co „překračuje formálně zastávané a systematické názory", pak se z umění stává vitrína, jež ukazuje, jak k daným změnám dochází a co se jimi zpřítomňuje. Pří</w:t>
      </w:r>
      <w:r w:rsidRPr="00455F7A">
        <w:rPr>
          <w:rStyle w:val="FontStyle82"/>
        </w:rPr>
        <w:softHyphen/>
        <w:t>tomnost tak má neustále charakter vývojového fenoménu, jehož vznik se zhmotňuje uměním. Jak se přítomnosti v definovaném smyslu skrze umělecké dílo dosahuje? Aby ukázal, jak se vývojová přítomnost rodí, vyděluje Williams několik různých rovin - jmeno</w:t>
      </w:r>
      <w:r w:rsidRPr="00455F7A">
        <w:rPr>
          <w:rStyle w:val="FontStyle82"/>
        </w:rPr>
        <w:softHyphen/>
        <w:t>vitě „znaky a záznamy", „konvence", „žánry", „formy" a „autorství". Všudypřítomným rysem těchto rovin je fakt, že kombinují rozličné vzájemně působící faktory, z nichž vyvstává cosi, co s nimi samými nelze ztotožňovat, natožpak na ně redukovat.</w:t>
      </w:r>
    </w:p>
    <w:p w:rsidR="00385CD5" w:rsidRPr="00455F7A" w:rsidRDefault="00385CD5" w:rsidP="00385CD5">
      <w:pPr>
        <w:pStyle w:val="Style16"/>
        <w:widowControl/>
        <w:spacing w:line="259" w:lineRule="exact"/>
        <w:ind w:firstLine="283"/>
        <w:rPr>
          <w:rStyle w:val="FontStyle82"/>
        </w:rPr>
      </w:pPr>
      <w:r w:rsidRPr="00455F7A">
        <w:rPr>
          <w:rStyle w:val="FontStyle82"/>
        </w:rPr>
        <w:t>Prvním názorným příkladem je jazyk: „Jde totiž zároveň o mate</w:t>
      </w:r>
      <w:r w:rsidRPr="00455F7A">
        <w:rPr>
          <w:rStyle w:val="FontStyle82"/>
        </w:rPr>
        <w:softHyphen/>
        <w:t>riální praxi i o proces, v nichž se konkrétně realizuje celá řada složi</w:t>
      </w:r>
      <w:r w:rsidRPr="00455F7A">
        <w:rPr>
          <w:rStyle w:val="FontStyle82"/>
        </w:rPr>
        <w:softHyphen/>
        <w:t>tých aktivit, jejichž materiálnost je zjevná méně - od informace k interakci, od reprezentace k imaginaci a od abstraktního myšlení k okamžitému pocitu." Splynutí jazykového materiálu složeného ze zvuků a písmen s postoji se projevuje v samotném významu, který tak „je vždycky produkován, nikdy není jenom jednoduše vyjádřen". Napsaná slova jsou znaky, a jsou tedy svou podstatou materiální, a přece nejsou pouhými znaky, nýbrž „záznamy vlastních produk</w:t>
      </w:r>
      <w:r w:rsidRPr="00455F7A">
        <w:rPr>
          <w:rStyle w:val="FontStyle82"/>
        </w:rPr>
        <w:softHyphen/>
        <w:t>tivních vztahů", jež se dále diferencují. „Záznamy řádu, uspořádání a vzájemných vztahů částí; záznamy pomlky, přeryvu a přechodu; záznamy důrazu: lze konstatovat, že všechny tyto druhy záznamů ovládají - či snad, lépe řečeno, realizují - proces konkrétního pro</w:t>
      </w:r>
      <w:r w:rsidRPr="00455F7A">
        <w:rPr>
          <w:rStyle w:val="FontStyle82"/>
        </w:rPr>
        <w:softHyphen/>
        <w:t>duktivního vztahu, jenž je zároveň díky své podstatě záznamu způsobem zápisu i způsobem čtení." Poněvadž je záznamy nutné pochopit, ze čtení se rovněž stává způsob produkce, který se po</w:t>
      </w:r>
      <w:r w:rsidRPr="00455F7A">
        <w:rPr>
          <w:rStyle w:val="FontStyle82"/>
        </w:rPr>
        <w:softHyphen/>
        <w:t>většinou vyvíjí pomocí metody pokusu a omylu, a ohrožuje tak dal</w:t>
      </w:r>
      <w:r w:rsidRPr="00455F7A">
        <w:rPr>
          <w:rStyle w:val="FontStyle82"/>
        </w:rPr>
        <w:softHyphen/>
        <w:t>ší vztahy, jež se sice od psaní liší, ale jsou jím stimulovány.</w:t>
      </w:r>
    </w:p>
    <w:p w:rsidR="00385CD5" w:rsidRPr="00455F7A" w:rsidRDefault="00385CD5" w:rsidP="00385CD5">
      <w:pPr>
        <w:pStyle w:val="Style16"/>
        <w:widowControl/>
        <w:spacing w:line="259" w:lineRule="exact"/>
        <w:ind w:firstLine="259"/>
        <w:rPr>
          <w:rStyle w:val="FontStyle82"/>
        </w:rPr>
      </w:pPr>
      <w:r w:rsidRPr="00455F7A">
        <w:rPr>
          <w:rStyle w:val="FontStyle82"/>
        </w:rPr>
        <w:t>Jsou-li záznamy „vztahy, které se vyjadřují, nabízejí, ověřují a opravují během celého společenského procesu, v němž jsou pro</w:t>
      </w:r>
      <w:r w:rsidRPr="00455F7A">
        <w:rPr>
          <w:rStyle w:val="FontStyle82"/>
        </w:rPr>
        <w:softHyphen/>
        <w:t>středek, výraz i substance výrazu nakonec nedělitelné", pak je ještě zřetelnější, proč Williams tak vehementně odmítá veškerý dualis</w:t>
      </w:r>
      <w:r w:rsidRPr="00455F7A">
        <w:rPr>
          <w:rStyle w:val="FontStyle82"/>
        </w:rPr>
        <w:softHyphen/>
        <w:t>mus. Dvojice jsou podle něj „ochromující kategorizace" a o literatu</w:t>
      </w:r>
      <w:r w:rsidRPr="00455F7A">
        <w:rPr>
          <w:rStyle w:val="FontStyle82"/>
        </w:rPr>
        <w:softHyphen/>
        <w:t>ře to platí zvlášť. Dichotomie jako fakt/fikce, diskursivní/imagina-tivní či referenční/emotivní upevňují kategorická rozdělení, a proto nedokážou uchopit mechanismy vývoje.</w:t>
      </w:r>
    </w:p>
    <w:p w:rsidR="00385CD5" w:rsidRPr="00455F7A" w:rsidRDefault="00385CD5" w:rsidP="00385CD5">
      <w:pPr>
        <w:pStyle w:val="Style16"/>
        <w:widowControl/>
        <w:spacing w:line="259" w:lineRule="exact"/>
        <w:ind w:firstLine="283"/>
        <w:rPr>
          <w:rStyle w:val="FontStyle82"/>
        </w:rPr>
      </w:pPr>
      <w:r w:rsidRPr="00455F7A">
        <w:rPr>
          <w:rStyle w:val="FontStyle82"/>
        </w:rPr>
        <w:t>Záznamy jsou podřízeny konvencím, které fungují negativně i pozitivně. Na jedné straně mohou „odkrýt charakteristické pře</w:t>
      </w:r>
      <w:r w:rsidRPr="00455F7A">
        <w:rPr>
          <w:rStyle w:val="FontStyle82"/>
        </w:rPr>
        <w:softHyphen/>
        <w:t>svědčení jistých tříd, institucí a formací", na druhé straně však „mohou ukázat skutečné základy nejrůznějších zahrnutí a vylouče</w:t>
      </w:r>
      <w:r w:rsidRPr="00455F7A">
        <w:rPr>
          <w:rStyle w:val="FontStyle82"/>
        </w:rPr>
        <w:softHyphen/>
        <w:t>ní, stylů a náhledů, jež konkrétní konvence ztělesňují a naplňují". V každém případě nejsou výsledná rozhodnutí estetického rázu, ovlivňují je totiž „radikální společenské předpoklady o příčině a následku". Ústřední proto zůstává „realita konvencí jakožto způ</w:t>
      </w:r>
      <w:r w:rsidRPr="00455F7A">
        <w:rPr>
          <w:rStyle w:val="FontStyle82"/>
        </w:rPr>
        <w:softHyphen/>
        <w:t>sob protnutí společenského postavení a literární praxe". Konvence tedy mohou podtrhnout jak to, co bylo zastíněno, tak to, co má být postulováno, a tak odhalit skryté motivy či intence.</w:t>
      </w:r>
    </w:p>
    <w:p w:rsidR="00385CD5" w:rsidRPr="00455F7A" w:rsidRDefault="00385CD5" w:rsidP="00385CD5">
      <w:pPr>
        <w:pStyle w:val="Style16"/>
        <w:widowControl/>
        <w:spacing w:line="259" w:lineRule="exact"/>
        <w:ind w:firstLine="350"/>
        <w:rPr>
          <w:rStyle w:val="FontStyle82"/>
        </w:rPr>
      </w:pPr>
      <w:r w:rsidRPr="00455F7A">
        <w:rPr>
          <w:rStyle w:val="FontStyle82"/>
        </w:rPr>
        <w:t xml:space="preserve">Žánry sestávají z vzájemných vztahů mezi „(i) </w:t>
      </w:r>
      <w:r w:rsidRPr="00455F7A">
        <w:rPr>
          <w:rStyle w:val="FontStyle90"/>
          <w:b w:val="0"/>
          <w:bCs w:val="0"/>
        </w:rPr>
        <w:t xml:space="preserve">postoji, </w:t>
      </w:r>
      <w:r w:rsidRPr="00455F7A">
        <w:rPr>
          <w:rStyle w:val="FontStyle82"/>
        </w:rPr>
        <w:t xml:space="preserve">(ii) </w:t>
      </w:r>
      <w:r w:rsidRPr="00455F7A">
        <w:rPr>
          <w:rStyle w:val="FontStyle90"/>
          <w:b w:val="0"/>
          <w:bCs w:val="0"/>
        </w:rPr>
        <w:t xml:space="preserve">způsoby formální kompozice, </w:t>
      </w:r>
      <w:r w:rsidRPr="00455F7A">
        <w:rPr>
          <w:rStyle w:val="FontStyle82"/>
        </w:rPr>
        <w:t xml:space="preserve">(iii) </w:t>
      </w:r>
      <w:r w:rsidRPr="00455F7A">
        <w:rPr>
          <w:rStyle w:val="FontStyle90"/>
          <w:b w:val="0"/>
          <w:bCs w:val="0"/>
        </w:rPr>
        <w:t xml:space="preserve">příslušným tématem"; </w:t>
      </w:r>
      <w:r w:rsidRPr="00455F7A">
        <w:rPr>
          <w:rStyle w:val="FontStyle82"/>
        </w:rPr>
        <w:t>otevírá se tu mezi nimi širo</w:t>
      </w:r>
      <w:r w:rsidRPr="00455F7A">
        <w:rPr>
          <w:rStyle w:val="FontStyle82"/>
        </w:rPr>
        <w:softHyphen/>
        <w:t>ká škála kombinací a každá z nich přináší stále nové možnosti. Tato produktivní interakce nepochybně představuje rozluku s teorií žán</w:t>
      </w:r>
      <w:r w:rsidRPr="00455F7A">
        <w:rPr>
          <w:rStyle w:val="FontStyle82"/>
        </w:rPr>
        <w:softHyphen/>
        <w:t>rů, kterou by Williams nejspíš označil za buržoazní a která úhledně klasifikuje generické formy, pročež je vnímá v podstatě staticky. Naproti tomu Williams klade důraz na působení žánrů a vyzdvihu</w:t>
      </w:r>
      <w:r w:rsidRPr="00455F7A">
        <w:rPr>
          <w:rStyle w:val="FontStyle82"/>
        </w:rPr>
        <w:softHyphen/>
        <w:t>je jejich vnitřní mobilitu, dodávající produkovanému energii. Poz</w:t>
      </w:r>
      <w:r w:rsidRPr="00455F7A">
        <w:rPr>
          <w:rStyle w:val="FontStyle82"/>
        </w:rPr>
        <w:softHyphen/>
        <w:t xml:space="preserve">nání a prozkoumání „komplexních vztahů mezi procesy na každé z těchto rovin v různých uměleckých druzích a v různých podobách díla tvoří nezbytnou součást každé marxistické teorie. Žánr není z tohoto úhlu pohledu ani ideálním typem, ani tradičním řádem, ani souborem technických pravidel. Co známe pod označením </w:t>
      </w:r>
      <w:r w:rsidRPr="00455F7A">
        <w:rPr>
          <w:rStyle w:val="FontStyle90"/>
          <w:b w:val="0"/>
          <w:bCs w:val="0"/>
        </w:rPr>
        <w:t xml:space="preserve">žánr, </w:t>
      </w:r>
      <w:r w:rsidRPr="00455F7A">
        <w:rPr>
          <w:rStyle w:val="FontStyle82"/>
        </w:rPr>
        <w:t>se stává novým druhem konstitutivního svědectví právě v rámci prak</w:t>
      </w:r>
      <w:r w:rsidRPr="00455F7A">
        <w:rPr>
          <w:rStyle w:val="FontStyle82"/>
        </w:rPr>
        <w:softHyphen/>
        <w:t>tické a proměnlivé kombinace - či dokonce syntézy - rozličných rovin společenského materiálního procesu." Postoje, způsoby kom</w:t>
      </w:r>
      <w:r w:rsidRPr="00455F7A">
        <w:rPr>
          <w:rStyle w:val="FontStyle82"/>
        </w:rPr>
        <w:softHyphen/>
        <w:t>pozice a téma tvoří materiální základ žánrů a jejich splynutí je struk</w:t>
      </w:r>
      <w:r w:rsidRPr="00455F7A">
        <w:rPr>
          <w:rStyle w:val="FontStyle82"/>
        </w:rPr>
        <w:softHyphen/>
        <w:t>turně mění v projev společenského procesu a v reakci na něj.</w:t>
      </w:r>
    </w:p>
    <w:p w:rsidR="00385CD5" w:rsidRPr="00455F7A" w:rsidRDefault="00385CD5" w:rsidP="00385CD5">
      <w:pPr>
        <w:pStyle w:val="Style16"/>
        <w:widowControl/>
        <w:spacing w:line="259" w:lineRule="exact"/>
        <w:ind w:firstLine="274"/>
        <w:rPr>
          <w:rStyle w:val="FontStyle82"/>
        </w:rPr>
      </w:pPr>
      <w:r w:rsidRPr="00455F7A">
        <w:rPr>
          <w:rStyle w:val="FontStyle82"/>
        </w:rPr>
        <w:t>A konečně, forma a autorství se utvářejí v podobném duchu. „Z hlediska sociální teorie literatury je problém formy problémem vztahů mezi sociálními (kolektivními) mody a individuálními pro</w:t>
      </w:r>
      <w:r w:rsidRPr="00455F7A">
        <w:rPr>
          <w:rStyle w:val="FontStyle82"/>
        </w:rPr>
        <w:softHyphen/>
        <w:t>jekty. [...] Je však jasné, že kolektivní modus, který je schopen udr</w:t>
      </w:r>
      <w:r w:rsidRPr="00455F7A">
        <w:rPr>
          <w:rStyle w:val="FontStyle82"/>
        </w:rPr>
        <w:softHyphen/>
        <w:t>žet a obsáhnout veškeré individuální projekty, je pouze jedním z mnoha možných vztahů. Téměř vždy jsou přitom možné individu</w:t>
      </w:r>
      <w:r w:rsidRPr="00455F7A">
        <w:rPr>
          <w:rStyle w:val="FontStyle82"/>
        </w:rPr>
        <w:softHyphen/>
        <w:t>ální variace na takové základní kolektivní formy, jako jsou například hrdinské příběhy, ,romance' a ,mýty'". „Kolektivní" a „individuální" tu představují materiální komponenty, jejichž rozhraní potenciálně generuje nepředvídatelnou paletu forem, z nichž každá artikuluje sociální situaci, již vytvořila.</w:t>
      </w:r>
    </w:p>
    <w:p w:rsidR="00385CD5" w:rsidRPr="00455F7A" w:rsidRDefault="00385CD5" w:rsidP="00385CD5">
      <w:pPr>
        <w:pStyle w:val="Style16"/>
        <w:widowControl/>
        <w:spacing w:before="10" w:line="259" w:lineRule="exact"/>
        <w:ind w:firstLine="288"/>
        <w:rPr>
          <w:rStyle w:val="FontStyle82"/>
        </w:rPr>
      </w:pPr>
      <w:r w:rsidRPr="00455F7A">
        <w:rPr>
          <w:rStyle w:val="FontStyle82"/>
        </w:rPr>
        <w:t>Něco podobného platí i o Williamsově představě autorství. Ved</w:t>
      </w:r>
      <w:r w:rsidRPr="00455F7A">
        <w:rPr>
          <w:rStyle w:val="FontStyle82"/>
        </w:rPr>
        <w:softHyphen/>
        <w:t>le společenských podmínek, v nichž se autorská závislost pohybuje mezi přijímáním podpory od mecenáše až po prodej knih na trhu, existuje v rámci marxistického vidění ještě teoretičtější pojetí autor</w:t>
      </w:r>
      <w:r w:rsidRPr="00455F7A">
        <w:rPr>
          <w:rStyle w:val="FontStyle82"/>
        </w:rPr>
        <w:softHyphen/>
        <w:t>ství: definuje se jako „reciproční objev vpravdě sociálního v indivi</w:t>
      </w:r>
      <w:r w:rsidRPr="00455F7A">
        <w:rPr>
          <w:rStyle w:val="FontStyle82"/>
        </w:rPr>
        <w:softHyphen/>
        <w:t>duálním a vpravdě individuálního v sociálním. V signifikantním pří</w:t>
      </w:r>
      <w:r w:rsidRPr="00455F7A">
        <w:rPr>
          <w:rStyle w:val="FontStyle82"/>
        </w:rPr>
        <w:softHyphen/>
        <w:t>padě autorství to vede k dynamickému vnímání společenského utvá</w:t>
      </w:r>
      <w:r w:rsidRPr="00455F7A">
        <w:rPr>
          <w:rStyle w:val="FontStyle82"/>
        </w:rPr>
        <w:softHyphen/>
        <w:t>ření, individuálního vývoje a kulturní tvorby: tyto tři faktory musí být nazírány z hlediska jejich radikálního vztahu bez jakéhokoli kategorického či procedurálního předjímání priorit. Takovéto vní</w:t>
      </w:r>
      <w:r w:rsidRPr="00455F7A">
        <w:rPr>
          <w:rStyle w:val="FontStyle82"/>
        </w:rPr>
        <w:softHyphen/>
        <w:t>mání umožňuje naprosto směrodatnou definici autorství - a její konkretizace pak bude otevřená: dojde se k ní totiž souborem kon</w:t>
      </w:r>
      <w:r w:rsidRPr="00455F7A">
        <w:rPr>
          <w:rStyle w:val="FontStyle82"/>
        </w:rPr>
        <w:softHyphen/>
        <w:t>krétních historických otázek, které v různých reálných situacích nabídnou různé druhy odpovědí." Stejně jako u formy i zde fungu</w:t>
      </w:r>
      <w:r w:rsidRPr="00455F7A">
        <w:rPr>
          <w:rStyle w:val="FontStyle82"/>
        </w:rPr>
        <w:softHyphen/>
        <w:t>je individuální a sociální jako materiální složky autorství a autorská produkce vyvstává právě z jejich kombinace.</w:t>
      </w:r>
    </w:p>
    <w:p w:rsidR="00385CD5" w:rsidRPr="00455F7A" w:rsidRDefault="00385CD5" w:rsidP="00385CD5">
      <w:pPr>
        <w:pStyle w:val="Style16"/>
        <w:widowControl/>
        <w:spacing w:line="259" w:lineRule="exact"/>
        <w:ind w:firstLine="288"/>
        <w:rPr>
          <w:rStyle w:val="FontStyle82"/>
        </w:rPr>
      </w:pPr>
      <w:r w:rsidRPr="00455F7A">
        <w:rPr>
          <w:rStyle w:val="FontStyle82"/>
        </w:rPr>
        <w:t>Prozkoumáme-li nejrůznější úrovně Williamsovy teorie literatu</w:t>
      </w:r>
      <w:r w:rsidRPr="00455F7A">
        <w:rPr>
          <w:rStyle w:val="FontStyle82"/>
        </w:rPr>
        <w:softHyphen/>
        <w:t>ry, získáme neodbytný dojem, že Williams podrobuje základní slož</w:t>
      </w:r>
      <w:r w:rsidRPr="00455F7A">
        <w:rPr>
          <w:rStyle w:val="FontStyle82"/>
        </w:rPr>
        <w:softHyphen/>
        <w:t>ky literatury jakési rekonceptualizaci. Přitom opouští tradiční před</w:t>
      </w:r>
      <w:r w:rsidRPr="00455F7A">
        <w:rPr>
          <w:rStyle w:val="FontStyle82"/>
        </w:rPr>
        <w:softHyphen/>
        <w:t>stavu, že literatura je jistou formou reprezentace a přiklání se k ideji literatury jakožto výrobního procesu. V tomto ohledu je pak litera</w:t>
      </w:r>
      <w:r w:rsidRPr="00455F7A">
        <w:rPr>
          <w:rStyle w:val="FontStyle82"/>
        </w:rPr>
        <w:softHyphen/>
        <w:t>tura jen jedním z mnoha formativních procesů, jimiž člověk utváří sebe sama i svou realitu.</w:t>
      </w:r>
    </w:p>
    <w:p w:rsidR="00385CD5" w:rsidRPr="00455F7A" w:rsidRDefault="00385CD5" w:rsidP="00385CD5">
      <w:pPr>
        <w:pStyle w:val="Style16"/>
        <w:widowControl/>
        <w:spacing w:line="259" w:lineRule="exact"/>
        <w:rPr>
          <w:rStyle w:val="FontStyle82"/>
        </w:rPr>
      </w:pPr>
      <w:r w:rsidRPr="00455F7A">
        <w:rPr>
          <w:rStyle w:val="FontStyle82"/>
        </w:rPr>
        <w:t>K otázce, co odlišuje literaturní produkci od ostatních výrobních procesů, s nimiž je propojena, se však Williams staví poněkud zdr</w:t>
      </w:r>
      <w:r w:rsidRPr="00455F7A">
        <w:rPr>
          <w:rStyle w:val="FontStyle82"/>
        </w:rPr>
        <w:softHyphen/>
        <w:t>ženlivě. Dobereme se leda toho, že literatura - díky svému propoje</w:t>
      </w:r>
      <w:r w:rsidRPr="00455F7A">
        <w:rPr>
          <w:rStyle w:val="FontStyle82"/>
        </w:rPr>
        <w:softHyphen/>
        <w:t>ní s „přítomností" a díky tomu, že tuto „přítomnost" artikuluje -nabývá na významu skrze to, co Williams nazývá „strukturou cítě</w:t>
      </w:r>
      <w:r w:rsidRPr="00455F7A">
        <w:rPr>
          <w:rStyle w:val="FontStyle82"/>
        </w:rPr>
        <w:softHyphen/>
        <w:t>ní", a ohlašuje tak změnu v celkovém vnímání společenského života. Williamsovy základní teoretické postupy by se staly přijatelnými, pokud by platilo následující: (1) Musel by se obejít bez modelu nad</w:t>
      </w:r>
      <w:r w:rsidRPr="00455F7A">
        <w:rPr>
          <w:rStyle w:val="FontStyle82"/>
        </w:rPr>
        <w:softHyphen/>
        <w:t>stavby/základny, neboť v něm literatuře náleželo okrajové postavení a společenská realita zamrzla v dualitu. (2) Musel by nahradit před</w:t>
      </w:r>
      <w:r w:rsidRPr="00455F7A">
        <w:rPr>
          <w:rStyle w:val="FontStyle82"/>
        </w:rPr>
        <w:softHyphen/>
        <w:t>stavu literatury coby reprezentace, jelikož neexistuje nic, co by tuto reprezentaci předcházelo a k čemu by odkazovala, a literatura tudíž musí sama vyprodukovat něco, co by se mohlo stát předmětem reprezentace. (3) Musel by chápat literaturu jako paradigma vývoje, neboť literatura zpřítomňuje měnící se přesvědčení. Právě důraz na vývojový charakter literatury činí z Williamse progresivního neo-marxistu. Otevřenou otázkou ovšem zůstává, jak si představovat fungování těchto kombinací a vztahů faktorů, díky nimž k vývoji dochází. Williams si však možná takovou otázku ani nepoložil, neboť se při svém manévrování mezi skalisky a mělčinami marxistic</w:t>
      </w:r>
      <w:r w:rsidRPr="00455F7A">
        <w:rPr>
          <w:rStyle w:val="FontStyle82"/>
        </w:rPr>
        <w:softHyphen/>
        <w:t>ké ortodoxie snažil především ukázat produkci jakožto podstatu sociálního života.</w:t>
      </w:r>
    </w:p>
    <w:p w:rsidR="00385CD5" w:rsidRPr="00455F7A" w:rsidRDefault="00385CD5" w:rsidP="00385CD5">
      <w:pPr>
        <w:pStyle w:val="Style14"/>
        <w:widowControl/>
        <w:spacing w:line="240" w:lineRule="exact"/>
        <w:rPr>
          <w:szCs w:val="20"/>
        </w:rPr>
      </w:pPr>
    </w:p>
    <w:p w:rsidR="00385CD5" w:rsidRPr="00455F7A" w:rsidRDefault="00385CD5" w:rsidP="00385CD5">
      <w:pPr>
        <w:pStyle w:val="Style14"/>
        <w:widowControl/>
        <w:spacing w:before="67"/>
        <w:rPr>
          <w:rStyle w:val="FontStyle85"/>
          <w:b w:val="0"/>
        </w:rPr>
      </w:pPr>
      <w:r w:rsidRPr="00455F7A">
        <w:rPr>
          <w:rStyle w:val="FontStyle85"/>
          <w:b w:val="0"/>
        </w:rPr>
        <w:t>PŘÍKLADY</w:t>
      </w:r>
    </w:p>
    <w:p w:rsidR="00385CD5" w:rsidRPr="00455F7A" w:rsidRDefault="00385CD5" w:rsidP="00385CD5">
      <w:pPr>
        <w:pStyle w:val="Style29"/>
        <w:widowControl/>
        <w:spacing w:line="240" w:lineRule="exact"/>
        <w:rPr>
          <w:szCs w:val="20"/>
        </w:rPr>
      </w:pPr>
    </w:p>
    <w:p w:rsidR="00385CD5" w:rsidRPr="00455F7A" w:rsidRDefault="00385CD5" w:rsidP="00385CD5">
      <w:pPr>
        <w:pStyle w:val="Style29"/>
        <w:widowControl/>
        <w:spacing w:before="58" w:line="254" w:lineRule="exact"/>
        <w:rPr>
          <w:rStyle w:val="FontStyle82"/>
          <w:vertAlign w:val="superscript"/>
        </w:rPr>
      </w:pPr>
      <w:r w:rsidRPr="00455F7A">
        <w:rPr>
          <w:rStyle w:val="FontStyle82"/>
        </w:rPr>
        <w:t>Názornou ilustrací Williamsových myšlenek je realistický román: ten totiž nejen reflektoval společenskou situaci, nýbrž ji také vytvá</w:t>
      </w:r>
      <w:r w:rsidRPr="00455F7A">
        <w:rPr>
          <w:rStyle w:val="FontStyle82"/>
        </w:rPr>
        <w:softHyphen/>
        <w:t xml:space="preserve">řel. Jako příklad nám může posloužit Dickensův </w:t>
      </w:r>
      <w:r w:rsidRPr="00455F7A">
        <w:rPr>
          <w:rStyle w:val="FontStyle90"/>
          <w:b w:val="0"/>
          <w:bCs w:val="0"/>
        </w:rPr>
        <w:t xml:space="preserve">Oliver twist. </w:t>
      </w:r>
      <w:r w:rsidRPr="00455F7A">
        <w:rPr>
          <w:rStyle w:val="FontStyle82"/>
        </w:rPr>
        <w:t>Těsně předtím, než si Oliver řekne o druhý talíř ovesné kaše, vylíčí vypra</w:t>
      </w:r>
      <w:r w:rsidRPr="00455F7A">
        <w:rPr>
          <w:rStyle w:val="FontStyle82"/>
        </w:rPr>
        <w:softHyphen/>
        <w:t>věč radu chudobince jako „muže velice moudré, důvtipné a hlouba</w:t>
      </w:r>
      <w:r w:rsidRPr="00455F7A">
        <w:rPr>
          <w:rStyle w:val="FontStyle82"/>
        </w:rPr>
        <w:softHyphen/>
        <w:t>vé", kteří „když se už jednou stalo, že obrátili pozornost k špitálu, rázem objevili, na co by obyčejní lidé nebyli přišli jaktěživi - že se v něm chudým líbí. Že je to učiněný veřejný zábavní podnik pro chudší vrstvy; hostinec, kde se nemusí platit, kde se, jak je rok dlou</w:t>
      </w:r>
      <w:r w:rsidRPr="00455F7A">
        <w:rPr>
          <w:rStyle w:val="FontStyle82"/>
        </w:rPr>
        <w:softHyphen/>
        <w:t>hý, podává bezplatná snídaně, oběd, svačina a večeře; prostě pozemský ráj, kde je jen samá hra a žádná práce." A proto se to rada rozhodla změnit: „Usnesli se na zásadě, že všichni chudí budou mít na vybranou (neboť nikoho nechtějí nutit, kdepak) buďto poma</w:t>
      </w:r>
      <w:r w:rsidRPr="00455F7A">
        <w:rPr>
          <w:rStyle w:val="FontStyle82"/>
        </w:rPr>
        <w:softHyphen/>
        <w:t>loučku umřít hlady v ústavě, nebo rychle mimo něj."</w:t>
      </w:r>
      <w:r>
        <w:rPr>
          <w:rStyle w:val="Znakapoznpodarou"/>
          <w:sz w:val="18"/>
          <w:szCs w:val="18"/>
        </w:rPr>
        <w:footnoteReference w:id="111"/>
      </w:r>
      <w:r w:rsidRPr="00455F7A">
        <w:rPr>
          <w:rStyle w:val="FontStyle82"/>
        </w:rPr>
        <w:t xml:space="preserve"> Není tedy divu, že když si chtěl Oliver přidat, přímo je to rozzuřilo: „Jen kluk bude viset,' prohodil pán v bílé vestě. </w:t>
      </w:r>
      <w:r w:rsidRPr="00455F7A">
        <w:rPr>
          <w:rStyle w:val="FontStyle82"/>
          <w:spacing w:val="-20"/>
        </w:rPr>
        <w:t>,Ten</w:t>
      </w:r>
      <w:r w:rsidRPr="00455F7A">
        <w:rPr>
          <w:rStyle w:val="FontStyle82"/>
        </w:rPr>
        <w:t xml:space="preserve"> kluk bude jednou viset, to vím.' Nikdo s proroctvím jasnozřivého pána nepolemizoval."</w:t>
      </w:r>
      <w:r>
        <w:rPr>
          <w:rStyle w:val="Znakapoznpodarou"/>
          <w:sz w:val="18"/>
          <w:szCs w:val="18"/>
        </w:rPr>
        <w:footnoteReference w:id="112"/>
      </w:r>
    </w:p>
    <w:p w:rsidR="008E0984" w:rsidRPr="00455F7A" w:rsidRDefault="00385CD5" w:rsidP="008E0984">
      <w:pPr>
        <w:pStyle w:val="Style16"/>
        <w:widowControl/>
        <w:spacing w:line="254" w:lineRule="exact"/>
        <w:ind w:firstLine="0"/>
        <w:rPr>
          <w:rStyle w:val="FontStyle82"/>
        </w:rPr>
      </w:pPr>
      <w:r w:rsidRPr="00455F7A">
        <w:rPr>
          <w:rStyle w:val="FontStyle82"/>
        </w:rPr>
        <w:t>Máme tu „záznam" rozličných vztahů. Drastickým způsobem odhaluje třídní strukturu buržoazní společnosti, neboť ti u moci nejen utlačují chudé, ale zdá se, že by je nejraději rovnou vyhladili. Zobrazení třídní struktury je tak emocionálně</w:t>
      </w:r>
      <w:r w:rsidR="008E0984">
        <w:rPr>
          <w:rStyle w:val="FontStyle82"/>
        </w:rPr>
        <w:t xml:space="preserve"> </w:t>
      </w:r>
      <w:r w:rsidR="008E0984" w:rsidRPr="00455F7A">
        <w:rPr>
          <w:rStyle w:val="FontStyle82"/>
        </w:rPr>
        <w:t>zatíženo a povětšinou vzbouzí soucit se společensky utlačovanými. Vypravěčova věcná prezentace scény vyvolává zdání přirozenosti, a provokuje tak čte</w:t>
      </w:r>
      <w:r w:rsidR="008E0984" w:rsidRPr="00455F7A">
        <w:rPr>
          <w:rStyle w:val="FontStyle82"/>
        </w:rPr>
        <w:softHyphen/>
        <w:t xml:space="preserve">náře k reakci na panující nelidskost. </w:t>
      </w:r>
      <w:r w:rsidR="008E0984" w:rsidRPr="00455F7A">
        <w:rPr>
          <w:rStyle w:val="FontStyle82"/>
          <w:spacing w:val="-20"/>
        </w:rPr>
        <w:t>Ta</w:t>
      </w:r>
      <w:r w:rsidR="008E0984" w:rsidRPr="00455F7A">
        <w:rPr>
          <w:rStyle w:val="FontStyle82"/>
        </w:rPr>
        <w:t xml:space="preserve"> potom vytváří impuls pro změnu.</w:t>
      </w:r>
    </w:p>
    <w:p w:rsidR="008E0984" w:rsidRPr="00455F7A" w:rsidRDefault="008E0984" w:rsidP="008E0984">
      <w:pPr>
        <w:pStyle w:val="Style16"/>
        <w:widowControl/>
        <w:spacing w:line="259" w:lineRule="exact"/>
        <w:ind w:firstLine="283"/>
        <w:rPr>
          <w:rStyle w:val="FontStyle82"/>
        </w:rPr>
      </w:pPr>
      <w:r w:rsidRPr="00455F7A">
        <w:rPr>
          <w:rStyle w:val="FontStyle82"/>
        </w:rPr>
        <w:t>Scéna rovněž poukazuje na produktivní sílu „konvencí". Ekono</w:t>
      </w:r>
      <w:r w:rsidRPr="00455F7A">
        <w:rPr>
          <w:rStyle w:val="FontStyle82"/>
        </w:rPr>
        <w:softHyphen/>
        <w:t>micky orientované smýšlení dominantní třídy je tu odhaleno pomo</w:t>
      </w:r>
      <w:r w:rsidRPr="00455F7A">
        <w:rPr>
          <w:rStyle w:val="FontStyle82"/>
        </w:rPr>
        <w:softHyphen/>
        <w:t>cí implicitního zdůraznění jejího naprostého nedostatku lidské soli</w:t>
      </w:r>
      <w:r w:rsidRPr="00455F7A">
        <w:rPr>
          <w:rStyle w:val="FontStyle82"/>
        </w:rPr>
        <w:softHyphen/>
        <w:t xml:space="preserve">darity. Soucit se tu tak vzbouzí ve čtenáři: ten chce přijít Oliverovi na pomoc a tato angažovanost pak dává tušit jiný druh konvence, jež se v románu rozvine později a již představují paní Maylieová a pan Brownlow, jejichž vřelá lidskost poskytuje „pevný základ" (řečeno s Williamsem) pro zahrnutí a vyloučení konvencí. </w:t>
      </w:r>
      <w:r w:rsidRPr="00455F7A">
        <w:rPr>
          <w:rStyle w:val="FontStyle82"/>
          <w:spacing w:val="-20"/>
        </w:rPr>
        <w:t>To,</w:t>
      </w:r>
      <w:r w:rsidRPr="00455F7A">
        <w:rPr>
          <w:rStyle w:val="FontStyle82"/>
        </w:rPr>
        <w:t xml:space="preserve"> co dominantní konvence vyloučí, objeví se nyní díky opomenutí eko</w:t>
      </w:r>
      <w:r w:rsidRPr="00455F7A">
        <w:rPr>
          <w:rStyle w:val="FontStyle82"/>
        </w:rPr>
        <w:softHyphen/>
        <w:t>nomického zájmu. Konvence jsou vždy omezené, jelikož určují stan</w:t>
      </w:r>
      <w:r w:rsidRPr="00455F7A">
        <w:rPr>
          <w:rStyle w:val="FontStyle82"/>
        </w:rPr>
        <w:softHyphen/>
        <w:t>dardy lidského jednání a chování, a toto převrácení základních stan</w:t>
      </w:r>
      <w:r w:rsidRPr="00455F7A">
        <w:rPr>
          <w:rStyle w:val="FontStyle82"/>
        </w:rPr>
        <w:softHyphen/>
        <w:t>dardů tedy vytváří sociální vědomí vztahující se k třídně rozčleněné společnosti. Tím více vynikne, že literatura je formativním proce</w:t>
      </w:r>
      <w:r w:rsidRPr="00455F7A">
        <w:rPr>
          <w:rStyle w:val="FontStyle82"/>
        </w:rPr>
        <w:softHyphen/>
        <w:t>sem, nikoli odrazem základny.</w:t>
      </w:r>
    </w:p>
    <w:p w:rsidR="005E67BC" w:rsidRDefault="008E0984" w:rsidP="008E0984">
      <w:pPr>
        <w:pStyle w:val="Style16"/>
        <w:widowControl/>
        <w:spacing w:line="259" w:lineRule="exact"/>
        <w:ind w:firstLine="0"/>
        <w:rPr>
          <w:rStyle w:val="FontStyle82"/>
        </w:rPr>
      </w:pPr>
      <w:r w:rsidRPr="00455F7A">
        <w:rPr>
          <w:rStyle w:val="FontStyle82"/>
        </w:rPr>
        <w:t>K ilustraci Williamsových pojmů „žánru" a „autorství" použije</w:t>
      </w:r>
      <w:r w:rsidRPr="00455F7A">
        <w:rPr>
          <w:rStyle w:val="FontStyle82"/>
        </w:rPr>
        <w:softHyphen/>
        <w:t xml:space="preserve">me román </w:t>
      </w:r>
      <w:r w:rsidRPr="00455F7A">
        <w:rPr>
          <w:rStyle w:val="FontStyle90"/>
          <w:b w:val="0"/>
          <w:bCs w:val="0"/>
        </w:rPr>
        <w:t xml:space="preserve">Jarmark marnosti </w:t>
      </w:r>
      <w:r w:rsidRPr="00455F7A">
        <w:rPr>
          <w:rStyle w:val="FontStyle82"/>
        </w:rPr>
        <w:t>od Williama Makepeace Thackeraye. Když Becky Sharpová píše dopis přítelkyni Amálii a sděluje jí v něm, co si slibuje od svého nového postavení na Crawleyho ven</w:t>
      </w:r>
      <w:r w:rsidRPr="00455F7A">
        <w:rPr>
          <w:rStyle w:val="FontStyle82"/>
        </w:rPr>
        <w:softHyphen/>
        <w:t>kovském sídle, autor projevuje svůj „postoj" tím, že nazve inkrimi-novanou kapitolu „Arkádská prostota",</w:t>
      </w:r>
      <w:r>
        <w:rPr>
          <w:rStyle w:val="Znakapoznpodarou"/>
          <w:sz w:val="18"/>
          <w:szCs w:val="18"/>
        </w:rPr>
        <w:footnoteReference w:id="113"/>
      </w:r>
      <w:r w:rsidRPr="00455F7A">
        <w:rPr>
          <w:rStyle w:val="FontStyle82"/>
        </w:rPr>
        <w:t xml:space="preserve"> čímž se také dává najevo specifická „formální kompozice". Tento ukazatel tak zajišťuje, aby čtenář neztratil ze zřetele autorovy názory na společenské ambice a především na pružnost, s níž ona „slavná loutka malá Becky</w:t>
      </w:r>
      <w:r>
        <w:rPr>
          <w:rStyle w:val="FontStyle88"/>
          <w:b w:val="0"/>
        </w:rPr>
        <w:t>"</w:t>
      </w:r>
      <w:r>
        <w:rPr>
          <w:rStyle w:val="Znakapoznpodarou"/>
          <w:bCs/>
          <w:sz w:val="18"/>
          <w:szCs w:val="18"/>
        </w:rPr>
        <w:footnoteReference w:id="114"/>
      </w:r>
      <w:r w:rsidRPr="00455F7A">
        <w:rPr>
          <w:rStyle w:val="FontStyle88"/>
          <w:b w:val="0"/>
        </w:rPr>
        <w:t xml:space="preserve"> </w:t>
      </w:r>
      <w:r w:rsidRPr="00455F7A">
        <w:rPr>
          <w:rStyle w:val="FontStyle82"/>
        </w:rPr>
        <w:t>předvádí svůj společenský kus na vysokém laně. Toto připomenutí autorova „postoje" staví Beckyiny záměry do ostrého kontrastu, skr</w:t>
      </w:r>
      <w:r w:rsidRPr="00455F7A">
        <w:rPr>
          <w:rStyle w:val="FontStyle82"/>
        </w:rPr>
        <w:softHyphen/>
        <w:t>ze nějž se pozornost soustřeďuje na „náležité téma". Beckyina naiv</w:t>
      </w:r>
      <w:r w:rsidRPr="00455F7A">
        <w:rPr>
          <w:rStyle w:val="FontStyle82"/>
        </w:rPr>
        <w:softHyphen/>
        <w:t>ní touha zavděčit se za každou cenu novým pánům už nepůsobí jako roztomilá přívětivost, o niž Becky usilovala, nýbrž poukazuje na její vrozený oportunismus. Autorova obecná metafora označující Bec</w:t>
      </w:r>
      <w:r w:rsidRPr="00455F7A">
        <w:rPr>
          <w:rStyle w:val="FontStyle82"/>
        </w:rPr>
        <w:softHyphen/>
        <w:t>ky - loutka na visutém laně - zároveň začíná charakterizovat kon</w:t>
      </w:r>
      <w:r w:rsidRPr="00455F7A">
        <w:rPr>
          <w:rStyle w:val="FontStyle82"/>
        </w:rPr>
        <w:softHyphen/>
        <w:t>krétní podobu oportunismu typickou pro společnost 19. století: oportunista tu může uspět jedině skrze mravné chování, ačkoli to není motivováno nesobecky, jak tomu u mravnosti obvykle bývá.</w:t>
      </w:r>
    </w:p>
    <w:p w:rsidR="00861240" w:rsidRPr="00455F7A" w:rsidRDefault="00861240" w:rsidP="00861240">
      <w:pPr>
        <w:pStyle w:val="Style29"/>
        <w:widowControl/>
        <w:ind w:firstLine="312"/>
        <w:rPr>
          <w:rStyle w:val="FontStyle82"/>
        </w:rPr>
      </w:pPr>
      <w:r w:rsidRPr="00455F7A">
        <w:rPr>
          <w:rStyle w:val="FontStyle82"/>
        </w:rPr>
        <w:t>V tomto okamžiku se v románu - jakožto rozvíjející se individuali</w:t>
      </w:r>
      <w:r w:rsidRPr="00455F7A">
        <w:rPr>
          <w:rStyle w:val="FontStyle82"/>
        </w:rPr>
        <w:softHyphen/>
        <w:t>zace autorova „postoje", jenž se střetává s perspektivou postavy -objevuje schopnost manipulovat realitu, a spolu s ní i ústřední spo</w:t>
      </w:r>
      <w:r w:rsidRPr="00455F7A">
        <w:rPr>
          <w:rStyle w:val="FontStyle82"/>
        </w:rPr>
        <w:softHyphen/>
        <w:t>lečenský zákoník střední třídy 19. století. Tato situace navozuje dojem vnitřní mobility, fungující v daném žánru. „Postoj", „formál</w:t>
      </w:r>
      <w:r w:rsidRPr="00455F7A">
        <w:rPr>
          <w:rStyle w:val="FontStyle82"/>
        </w:rPr>
        <w:softHyphen/>
        <w:t>ní kompozice" a „náležité téma" jsou materiálními složkami, jejichž splynutí vytváří reakci na společenský proces.</w:t>
      </w:r>
    </w:p>
    <w:p w:rsidR="00861240" w:rsidRPr="00455F7A" w:rsidRDefault="00861240" w:rsidP="00861240">
      <w:pPr>
        <w:pStyle w:val="Style16"/>
        <w:widowControl/>
        <w:spacing w:line="259" w:lineRule="exact"/>
        <w:ind w:firstLine="312"/>
        <w:rPr>
          <w:rStyle w:val="FontStyle82"/>
        </w:rPr>
      </w:pPr>
      <w:r w:rsidRPr="00455F7A">
        <w:rPr>
          <w:rStyle w:val="FontStyle82"/>
        </w:rPr>
        <w:t>Daný příklad také ukazuje punc autorství, spočívající ve vzá</w:t>
      </w:r>
      <w:r w:rsidRPr="00455F7A">
        <w:rPr>
          <w:rStyle w:val="FontStyle82"/>
        </w:rPr>
        <w:softHyphen/>
        <w:t>jemném objevu sociálního v individuálním a naopak. Autor je in</w:t>
      </w:r>
      <w:r w:rsidRPr="00455F7A">
        <w:rPr>
          <w:rStyle w:val="FontStyle82"/>
        </w:rPr>
        <w:softHyphen/>
        <w:t>dividualizován jakožto „dramaturg představení",</w:t>
      </w:r>
      <w:r>
        <w:rPr>
          <w:rStyle w:val="Znakapoznpodarou"/>
          <w:sz w:val="18"/>
          <w:szCs w:val="18"/>
        </w:rPr>
        <w:footnoteReference w:id="115"/>
      </w:r>
      <w:r w:rsidRPr="00455F7A">
        <w:rPr>
          <w:rStyle w:val="FontStyle82"/>
        </w:rPr>
        <w:t xml:space="preserve"> zatímco posto</w:t>
      </w:r>
      <w:r w:rsidRPr="00455F7A">
        <w:rPr>
          <w:rStyle w:val="FontStyle82"/>
        </w:rPr>
        <w:softHyphen/>
        <w:t>je, jež zaujímá, odhalují jeho společenskou angažovanost. Tato reciprocita utváří vznikající společenskou formaci; autorova indi</w:t>
      </w:r>
      <w:r w:rsidRPr="00455F7A">
        <w:rPr>
          <w:rStyle w:val="FontStyle82"/>
        </w:rPr>
        <w:softHyphen/>
        <w:t>vidualizace tedy přenáší jeho společenské povědomí až ke čtenáři, a ten má tak možnost zakusit společenskou realitu, již měl autor na mysli.</w:t>
      </w:r>
    </w:p>
    <w:p w:rsidR="00861240" w:rsidRPr="00455F7A" w:rsidRDefault="00861240" w:rsidP="00861240">
      <w:pPr>
        <w:pStyle w:val="Style16"/>
        <w:widowControl/>
        <w:spacing w:before="5" w:line="259" w:lineRule="exact"/>
        <w:rPr>
          <w:rStyle w:val="FontStyle82"/>
        </w:rPr>
      </w:pPr>
      <w:r w:rsidRPr="00455F7A">
        <w:rPr>
          <w:rStyle w:val="FontStyle82"/>
        </w:rPr>
        <w:t>Podle Williamse se literatura coby společenský proces liší od všech ostatních procesů, z nichž vznikají materiální skutečnosti, zejména svým vztahem k přítomnosti. Co to konkrétně znamená, ukáže vhodně příklad ze středověku, mimo jiné i proto, že středo</w:t>
      </w:r>
      <w:r w:rsidRPr="00455F7A">
        <w:rPr>
          <w:rStyle w:val="FontStyle82"/>
        </w:rPr>
        <w:softHyphen/>
        <w:t>věká literatura byla pro marxistické premisy odjakživa oblíbeným testovacím prostorem. Kurtoazní skladba Chrétiena de Troyes je coby všeobecný model společnosti úzce propojena s tím, čemu Williams říká „struktura cítění". Když se dvorská společnost dostala kvůli problémům vyplývajícím z feudálního systému pod značný tlak, reagoval Chrétien na hrozbu znovupotvrzením dvor</w:t>
      </w:r>
      <w:r w:rsidRPr="00455F7A">
        <w:rPr>
          <w:rStyle w:val="FontStyle82"/>
        </w:rPr>
        <w:softHyphen/>
        <w:t>ských hodnot; vyslal rytíře své artušovské romance za nejrůznější-mi úkoly, během jejichž plnění se jejich hodnoty prověřovaly a stvrzovaly, a poté rytíře nechal navrátit domů, aby stabilizovali dvorskou společnost, již předtím opustili. Izolace a reintegrace tvoří šablonu všech dobrodružství, v nichž Chrétien prezentuje odchod rytířů z Artušova dvora i jejich věrnost hodnotám tohoto dvora. Dobrodružství tedy ztvárňují situace, které už daný spole</w:t>
      </w:r>
      <w:r w:rsidRPr="00455F7A">
        <w:rPr>
          <w:rStyle w:val="FontStyle82"/>
        </w:rPr>
        <w:softHyphen/>
        <w:t>čenský systém neobsahuje, avšak šablona izolace a reintegrace ten</w:t>
      </w:r>
      <w:r w:rsidRPr="00455F7A">
        <w:rPr>
          <w:rStyle w:val="FontStyle82"/>
        </w:rPr>
        <w:softHyphen/>
        <w:t>to systém chrání před hrozbou rozpadu. Chrétien takto uchopuje přítomnost a zdůrazněním integrity dvorské společnosti, přiblíže</w:t>
      </w:r>
      <w:r w:rsidRPr="00455F7A">
        <w:rPr>
          <w:rStyle w:val="FontStyle82"/>
        </w:rPr>
        <w:softHyphen/>
        <w:t>né skrze epickou povahu artušovs</w:t>
      </w:r>
      <w:r>
        <w:rPr>
          <w:rStyle w:val="FontStyle82"/>
        </w:rPr>
        <w:t>kých romancí, podpírá její ohro</w:t>
      </w:r>
      <w:r w:rsidRPr="00455F7A">
        <w:rPr>
          <w:rStyle w:val="FontStyle82"/>
        </w:rPr>
        <w:t>ženou strukturu.</w:t>
      </w:r>
    </w:p>
    <w:p w:rsidR="00861240" w:rsidRDefault="00861240" w:rsidP="00861240">
      <w:pPr>
        <w:pStyle w:val="Style16"/>
        <w:widowControl/>
        <w:spacing w:line="259" w:lineRule="exact"/>
        <w:rPr>
          <w:rStyle w:val="FontStyle82"/>
        </w:rPr>
      </w:pPr>
      <w:r w:rsidRPr="00455F7A">
        <w:rPr>
          <w:rStyle w:val="FontStyle82"/>
        </w:rPr>
        <w:t>V marxistickém systému se však</w:t>
      </w:r>
      <w:r>
        <w:rPr>
          <w:rStyle w:val="FontStyle82"/>
        </w:rPr>
        <w:t xml:space="preserve"> vnucuje otázka, zda je Chretie</w:t>
      </w:r>
      <w:r w:rsidRPr="00455F7A">
        <w:rPr>
          <w:rStyle w:val="FontStyle82"/>
        </w:rPr>
        <w:t>nův vztah k přítomnosti konzervativní či progresivní; první možnost by připadala v úvahu, kdyby byla dvorská společnost odsouzena k zániku, druhá pak tehdy, kdyby problémy této společnosti volaly po řešeních vytvořených formativními procesy.</w:t>
      </w:r>
    </w:p>
    <w:p w:rsidR="00A500FA" w:rsidRDefault="00A500FA" w:rsidP="00A500FA">
      <w:pPr>
        <w:pStyle w:val="Style16"/>
        <w:widowControl/>
        <w:spacing w:line="259" w:lineRule="exact"/>
        <w:ind w:firstLine="0"/>
        <w:rPr>
          <w:rStyle w:val="FontStyle82"/>
        </w:rPr>
      </w:pPr>
    </w:p>
    <w:p w:rsidR="00A500FA" w:rsidRPr="00455F7A" w:rsidRDefault="00A500FA" w:rsidP="00A500FA">
      <w:pPr>
        <w:pStyle w:val="Style29"/>
        <w:widowControl/>
        <w:spacing w:before="43" w:line="240" w:lineRule="auto"/>
        <w:jc w:val="center"/>
        <w:rPr>
          <w:rStyle w:val="FontStyle82"/>
        </w:rPr>
      </w:pPr>
      <w:r w:rsidRPr="00455F7A">
        <w:rPr>
          <w:rStyle w:val="FontStyle82"/>
        </w:rPr>
        <w:t>KAPITOLA DEVÁTÁ</w:t>
      </w:r>
    </w:p>
    <w:p w:rsidR="00A500FA" w:rsidRPr="00455F7A" w:rsidRDefault="00A500FA" w:rsidP="00A500FA">
      <w:pPr>
        <w:pStyle w:val="Style17"/>
        <w:widowControl/>
        <w:spacing w:before="187"/>
        <w:jc w:val="center"/>
        <w:rPr>
          <w:rStyle w:val="FontStyle84"/>
        </w:rPr>
      </w:pPr>
      <w:r w:rsidRPr="00455F7A">
        <w:rPr>
          <w:rStyle w:val="FontStyle84"/>
        </w:rPr>
        <w:t>Dekonstrukce: Miller</w:t>
      </w:r>
    </w:p>
    <w:p w:rsidR="00A500FA" w:rsidRDefault="00A500FA" w:rsidP="00A500FA">
      <w:pPr>
        <w:pStyle w:val="Style16"/>
        <w:widowControl/>
        <w:spacing w:line="259" w:lineRule="exact"/>
        <w:ind w:firstLine="0"/>
        <w:rPr>
          <w:rStyle w:val="FontStyle82"/>
        </w:rPr>
      </w:pPr>
    </w:p>
    <w:p w:rsidR="0073636C" w:rsidRPr="00455F7A" w:rsidRDefault="0073636C" w:rsidP="0073636C">
      <w:pPr>
        <w:pStyle w:val="Style29"/>
        <w:widowControl/>
        <w:spacing w:before="24" w:line="254" w:lineRule="exact"/>
        <w:rPr>
          <w:rStyle w:val="FontStyle82"/>
        </w:rPr>
      </w:pPr>
      <w:r w:rsidRPr="00455F7A">
        <w:rPr>
          <w:rStyle w:val="FontStyle82"/>
        </w:rPr>
        <w:t>Je dekonstrukce teorií, filozofií, nebo jen jakýmsi souběhem okol</w:t>
      </w:r>
      <w:r w:rsidRPr="00455F7A">
        <w:rPr>
          <w:rStyle w:val="FontStyle82"/>
        </w:rPr>
        <w:softHyphen/>
        <w:t>ností? Z dekonstruktivistického úhlu pohledu se veškeré teorie jeví jako „zrůdy", jak poznamenal Jacques Derrida (1930-2004), poně</w:t>
      </w:r>
      <w:r w:rsidRPr="00455F7A">
        <w:rPr>
          <w:rStyle w:val="FontStyle82"/>
        </w:rPr>
        <w:softHyphen/>
        <w:t>vadž současný „stav teorie" odráží jejich vzájemnou kanibalizaci. Jako markantní příklad nám poslouží „začlenění některých marxis</w:t>
      </w:r>
      <w:r w:rsidRPr="00455F7A">
        <w:rPr>
          <w:rStyle w:val="FontStyle82"/>
        </w:rPr>
        <w:softHyphen/>
        <w:t>tických filozofémat do francouzského strukturalismu, začlenění strukturalismu do poststrukturalismu, začlenění psychoanalytických teorií do všech výše zmíněných [...] Když si uvědomíme, že dané teo</w:t>
      </w:r>
      <w:r w:rsidRPr="00455F7A">
        <w:rPr>
          <w:rStyle w:val="FontStyle82"/>
        </w:rPr>
        <w:softHyphen/>
        <w:t>rie do sebe začlenily protichůdná teorémata, jež předtím sama poja</w:t>
      </w:r>
      <w:r w:rsidRPr="00455F7A">
        <w:rPr>
          <w:rStyle w:val="FontStyle82"/>
        </w:rPr>
        <w:softHyphen/>
        <w:t>la zase leckterá další, není těžké představit si, jaké zrůdy tyto kombi</w:t>
      </w:r>
      <w:r w:rsidRPr="00455F7A">
        <w:rPr>
          <w:rStyle w:val="FontStyle82"/>
        </w:rPr>
        <w:softHyphen/>
        <w:t>natorické operace musely zrodit."</w:t>
      </w:r>
      <w:r>
        <w:rPr>
          <w:rStyle w:val="Znakapoznpodarou"/>
          <w:sz w:val="18"/>
          <w:szCs w:val="18"/>
        </w:rPr>
        <w:footnoteReference w:id="116"/>
      </w:r>
      <w:r w:rsidRPr="00455F7A">
        <w:rPr>
          <w:rStyle w:val="FontStyle82"/>
        </w:rPr>
        <w:t xml:space="preserve"> Tento stav, zdá se, už nelze napravit, jelikož ony „zrůdnosti jsou normální", a rozlišovat lze tedy jedině „mezi normálními zrůdnostmi a zrůdnými zrůdnostmi, jež se však takovým způsobem neprezentují".</w:t>
      </w:r>
      <w:r>
        <w:rPr>
          <w:rStyle w:val="Znakapoznpodarou"/>
          <w:sz w:val="18"/>
          <w:szCs w:val="18"/>
        </w:rPr>
        <w:footnoteReference w:id="117"/>
      </w:r>
      <w:r w:rsidRPr="00455F7A">
        <w:rPr>
          <w:rStyle w:val="FontStyle82"/>
        </w:rPr>
        <w:t xml:space="preserve"> Druhý typ zrůdnosti svou podstatu skrývá, zatímco první jako by si nebyl vědom, čím vlastně je. Ona „zrůdnost" je tedy dvojnásobná. Na jedné straně jednotlivé</w:t>
      </w:r>
      <w:r>
        <w:rPr>
          <w:rStyle w:val="FontStyle82"/>
        </w:rPr>
        <w:t xml:space="preserve"> </w:t>
      </w:r>
      <w:r w:rsidRPr="00455F7A">
        <w:rPr>
          <w:rStyle w:val="FontStyle82"/>
        </w:rPr>
        <w:t>teorie při vzájemné amalgamaci tvoří nesourodý mišmaš, ačkoli tvr</w:t>
      </w:r>
      <w:r w:rsidRPr="00455F7A">
        <w:rPr>
          <w:rStyle w:val="FontStyle82"/>
        </w:rPr>
        <w:softHyphen/>
        <w:t>dí, že dokážou poskytnout všezahrnující vysvětlení. Na straně druhé má toto látání cizích importů za úkol podepřít prvotní postuláty. Tento „stav teorie" vyznačuje výchozí bod pro dekonstrukci.</w:t>
      </w:r>
    </w:p>
    <w:p w:rsidR="0073636C" w:rsidRPr="00455F7A" w:rsidRDefault="0073636C" w:rsidP="0073636C">
      <w:pPr>
        <w:pStyle w:val="Style16"/>
        <w:widowControl/>
        <w:spacing w:line="254" w:lineRule="exact"/>
        <w:ind w:firstLine="288"/>
        <w:rPr>
          <w:rStyle w:val="FontStyle82"/>
        </w:rPr>
      </w:pPr>
      <w:r w:rsidRPr="00455F7A">
        <w:rPr>
          <w:rStyle w:val="FontStyle82"/>
        </w:rPr>
        <w:t>Dekonstrukce se nemůže považovat za teorii, zejména proto, že základním požadavkem kladeným na teorii je její uzavřenost. Derri-da píše: „Dekonstrukce vzdoruje teorii, neboť demonstruje nemož</w:t>
      </w:r>
      <w:r w:rsidRPr="00455F7A">
        <w:rPr>
          <w:rStyle w:val="FontStyle82"/>
        </w:rPr>
        <w:softHyphen/>
        <w:t>nost uzavřenosti, uzavřenosti celku, totality, vyjevující se v podobě organizované sítě teorémat, norem, pravidel, metod."</w:t>
      </w:r>
      <w:r>
        <w:rPr>
          <w:rStyle w:val="Znakapoznpodarou"/>
          <w:sz w:val="18"/>
          <w:szCs w:val="18"/>
        </w:rPr>
        <w:footnoteReference w:id="118"/>
      </w:r>
      <w:r w:rsidRPr="00455F7A">
        <w:rPr>
          <w:rStyle w:val="FontStyle81"/>
          <w:b w:val="0"/>
        </w:rPr>
        <w:t xml:space="preserve"> </w:t>
      </w:r>
      <w:r w:rsidRPr="00455F7A">
        <w:rPr>
          <w:rStyle w:val="FontStyle82"/>
        </w:rPr>
        <w:t>Uzavřenost vyvstává ze základního rozhodnutí, jež je ve své danosti nutně ome</w:t>
      </w:r>
      <w:r w:rsidRPr="00455F7A">
        <w:rPr>
          <w:rStyle w:val="FontStyle82"/>
        </w:rPr>
        <w:softHyphen/>
        <w:t>zující, ačkoli si stále dělá nárok na poskytování všeobjímajících vysvětlení. Když se tento rozdíl zdůrazní, všezahrnující nárok na pochopení se podle Derridy mění v tzv. suplement, který musí vyna</w:t>
      </w:r>
      <w:r w:rsidRPr="00455F7A">
        <w:rPr>
          <w:rStyle w:val="FontStyle82"/>
        </w:rPr>
        <w:softHyphen/>
        <w:t>hradit nedostatky plynoucí z omezení základního rozhodnutí.</w:t>
      </w:r>
    </w:p>
    <w:p w:rsidR="0073636C" w:rsidRPr="00455F7A" w:rsidRDefault="0073636C" w:rsidP="0073636C">
      <w:pPr>
        <w:pStyle w:val="Style16"/>
        <w:widowControl/>
        <w:spacing w:before="5" w:line="254" w:lineRule="exact"/>
        <w:rPr>
          <w:rStyle w:val="FontStyle82"/>
        </w:rPr>
      </w:pPr>
      <w:r w:rsidRPr="00455F7A">
        <w:rPr>
          <w:rStyle w:val="FontStyle82"/>
        </w:rPr>
        <w:t>Když není dekonstrukce teorií, čím tedy je? Derrida odpovídá následovně: „Jedno tvrzení, jeden pravdivý výrok, který bych pode</w:t>
      </w:r>
      <w:r w:rsidRPr="00455F7A">
        <w:rPr>
          <w:rStyle w:val="FontStyle82"/>
        </w:rPr>
        <w:softHyphen/>
        <w:t>psal, by mohl znít takto: dekonstrukce není ani teorie, ani filozofie. Není to ani diskurs, ani čin, ani praxe. Je to něco, co se děje, co dnes probíhá v tom, čemu se říká společnost, politika, diplomacie, eko</w:t>
      </w:r>
      <w:r w:rsidRPr="00455F7A">
        <w:rPr>
          <w:rStyle w:val="FontStyle82"/>
        </w:rPr>
        <w:softHyphen/>
        <w:t>nomie, dějinná skutečnost a tak dále."</w:t>
      </w:r>
      <w:r>
        <w:rPr>
          <w:rStyle w:val="Znakapoznpodarou"/>
          <w:sz w:val="18"/>
          <w:szCs w:val="18"/>
        </w:rPr>
        <w:footnoteReference w:id="119"/>
      </w:r>
      <w:r w:rsidRPr="00455F7A">
        <w:rPr>
          <w:rStyle w:val="FontStyle81"/>
          <w:b w:val="0"/>
        </w:rPr>
        <w:t xml:space="preserve"> </w:t>
      </w:r>
      <w:r w:rsidRPr="00455F7A">
        <w:rPr>
          <w:rStyle w:val="FontStyle82"/>
        </w:rPr>
        <w:t>Co se děje, neděje se z vlast</w:t>
      </w:r>
      <w:r w:rsidRPr="00455F7A">
        <w:rPr>
          <w:rStyle w:val="FontStyle82"/>
        </w:rPr>
        <w:softHyphen/>
        <w:t>ní vůle, a tudíž odehrává-li se dekonstrukce na všech těchto různých rovinách, co ji vlastně spouští? Stručná odpověď na tuto otázku zní: proces čtení.</w:t>
      </w:r>
    </w:p>
    <w:p w:rsidR="0073636C" w:rsidRPr="00455F7A" w:rsidRDefault="0073636C" w:rsidP="0073636C">
      <w:pPr>
        <w:pStyle w:val="Style16"/>
        <w:widowControl/>
        <w:spacing w:before="29" w:after="240" w:line="259" w:lineRule="exact"/>
        <w:ind w:firstLine="288"/>
        <w:rPr>
          <w:rStyle w:val="FontStyle82"/>
        </w:rPr>
      </w:pPr>
      <w:r w:rsidRPr="00455F7A">
        <w:rPr>
          <w:rStyle w:val="FontStyle82"/>
        </w:rPr>
        <w:t>Dekonstrukce je způsob čtení, neomezující se na texty v přísném slova smyslu, nýbrž vztahující se skrze textualitu téměř ke všemu, co existuje. Jakožto způsob čtení si musí rozvinout vlastní strategii, kterou organizuje tzv. „vlnolam". Tento výraz má dvojí charakter: (1) naznačuje „sílu vln i sílu hráze, která je odráží [...] Tento první typ označuji jako destabilizující či ničivý." (2) Jde však také o „insti</w:t>
      </w:r>
      <w:r w:rsidRPr="00455F7A">
        <w:rPr>
          <w:rStyle w:val="FontStyle82"/>
        </w:rPr>
        <w:softHyphen/>
        <w:t>tucionální a ochrannou konsolidaci, jež má v zálivu rozbíjet vlny a kvůli zakotveným lodím a plavcům udržovat klidnější hladinu; tu nazveme stabilizační, ustavující či prostě konstatovací [...] Tyto dvě funkce jsou samozřejmě v ideálním případě vzdálené, avšak ve sku</w:t>
      </w:r>
      <w:r w:rsidRPr="00455F7A">
        <w:rPr>
          <w:rStyle w:val="FontStyle82"/>
        </w:rPr>
        <w:softHyphen/>
        <w:t>tečnosti je lze často rozloučit jen s obtížemi, nebo jsou dokonce neodlučitelně spjaté."</w:t>
      </w:r>
      <w:r w:rsidR="00524648">
        <w:rPr>
          <w:rStyle w:val="Znakapoznpodarou"/>
          <w:sz w:val="18"/>
          <w:szCs w:val="18"/>
        </w:rPr>
        <w:footnoteReference w:id="120"/>
      </w:r>
      <w:r w:rsidRPr="00455F7A">
        <w:rPr>
          <w:rStyle w:val="FontStyle88"/>
          <w:b w:val="0"/>
        </w:rPr>
        <w:t xml:space="preserve"> </w:t>
      </w:r>
      <w:r w:rsidRPr="00455F7A">
        <w:rPr>
          <w:rStyle w:val="FontStyle82"/>
        </w:rPr>
        <w:t>Čtení se podobá situaci, v níž je hráz vlnola-mu prolomena silnými nárazy vln - hierarchický řád je destabilizo</w:t>
      </w:r>
      <w:r w:rsidRPr="00455F7A">
        <w:rPr>
          <w:rStyle w:val="FontStyle82"/>
        </w:rPr>
        <w:softHyphen/>
        <w:t>ván vyslovením toho, co hierarchie potlačovala.</w:t>
      </w:r>
    </w:p>
    <w:p w:rsidR="0073636C" w:rsidRPr="00455F7A" w:rsidRDefault="0073636C" w:rsidP="0073636C">
      <w:pPr>
        <w:pStyle w:val="Style52"/>
        <w:widowControl/>
        <w:spacing w:line="259" w:lineRule="exact"/>
        <w:rPr>
          <w:rStyle w:val="FontStyle82"/>
          <w:vertAlign w:val="superscript"/>
        </w:rPr>
      </w:pPr>
      <w:r w:rsidRPr="00455F7A">
        <w:rPr>
          <w:rStyle w:val="FontStyle82"/>
          <w:spacing w:val="-20"/>
        </w:rPr>
        <w:t>„V</w:t>
      </w:r>
      <w:r w:rsidRPr="00455F7A">
        <w:rPr>
          <w:rStyle w:val="FontStyle82"/>
        </w:rPr>
        <w:t xml:space="preserve"> tradiční filozofické opozici," píše Derrida, „se nevyskytuje pokojná koexistence opačných pojmů, nýbrž násilné hierarchie. Jeden z pojmů dominuje ostatním (axiologicky, logicky atd.), zaují</w:t>
      </w:r>
      <w:r w:rsidRPr="00455F7A">
        <w:rPr>
          <w:rStyle w:val="FontStyle82"/>
        </w:rPr>
        <w:softHyphen/>
        <w:t>má centrální pozici. Dekonstruovat opozici znamenává především v konkrétním okamžiku převrátit hierarchii."</w:t>
      </w:r>
      <w:r w:rsidR="00524648">
        <w:rPr>
          <w:rStyle w:val="Znakapoznpodarou"/>
          <w:sz w:val="18"/>
          <w:szCs w:val="18"/>
        </w:rPr>
        <w:footnoteReference w:id="121"/>
      </w:r>
      <w:r w:rsidRPr="00455F7A">
        <w:rPr>
          <w:rStyle w:val="FontStyle82"/>
        </w:rPr>
        <w:t xml:space="preserve"> Odstranění hierar</w:t>
      </w:r>
      <w:r w:rsidRPr="00455F7A">
        <w:rPr>
          <w:rStyle w:val="FontStyle82"/>
        </w:rPr>
        <w:softHyphen/>
        <w:t>chických struktur, hrází, na něž náraz vln působí onou ničivou silou, nasvětluje ostřeji, co dominantní síly odsoudily k nepřítomnosti -a artikulace dané záležitosti způsobí rozpad celé hierarchie. Kon</w:t>
      </w:r>
      <w:r w:rsidRPr="00455F7A">
        <w:rPr>
          <w:rStyle w:val="FontStyle82"/>
        </w:rPr>
        <w:softHyphen/>
        <w:t>flikty uvnitř textu, s nimiž se má hierarchický řád vypořádat, tak znovu vystupují do popředí. Dekonstrukce tedy usiluje - řečeno jadrnými slovy Barbary Johnsonové - o „pečlivé rozcupování sou</w:t>
      </w:r>
      <w:r w:rsidRPr="00455F7A">
        <w:rPr>
          <w:rStyle w:val="FontStyle82"/>
        </w:rPr>
        <w:softHyphen/>
        <w:t>peřících sil označování uvnitř textu".</w:t>
      </w:r>
      <w:r w:rsidR="00524648">
        <w:rPr>
          <w:rStyle w:val="Znakapoznpodarou"/>
          <w:sz w:val="18"/>
          <w:szCs w:val="18"/>
        </w:rPr>
        <w:footnoteReference w:id="122"/>
      </w:r>
    </w:p>
    <w:p w:rsidR="0073636C" w:rsidRPr="00455F7A" w:rsidRDefault="0073636C" w:rsidP="0073636C">
      <w:pPr>
        <w:pStyle w:val="Style16"/>
        <w:widowControl/>
        <w:spacing w:line="259" w:lineRule="exact"/>
        <w:ind w:firstLine="283"/>
        <w:rPr>
          <w:rStyle w:val="FontStyle82"/>
        </w:rPr>
      </w:pPr>
      <w:r w:rsidRPr="00455F7A">
        <w:rPr>
          <w:rStyle w:val="FontStyle82"/>
        </w:rPr>
        <w:t>Vlnolam objasňuje diference v textu, a tak ukazuje, že domi</w:t>
      </w:r>
      <w:r w:rsidRPr="00455F7A">
        <w:rPr>
          <w:rStyle w:val="FontStyle82"/>
        </w:rPr>
        <w:softHyphen/>
        <w:t xml:space="preserve">nantní pozice nemají základ samy v sobě, že se udržují tím, od čeho se odlišují, tj. svou jinakostí. </w:t>
      </w:r>
      <w:r w:rsidRPr="00455F7A">
        <w:rPr>
          <w:rStyle w:val="FontStyle82"/>
          <w:spacing w:val="-20"/>
        </w:rPr>
        <w:t>To</w:t>
      </w:r>
      <w:r w:rsidRPr="00455F7A">
        <w:rPr>
          <w:rStyle w:val="FontStyle82"/>
        </w:rPr>
        <w:t xml:space="preserve"> platí o všem. Cokoli je přítomno, neudržuje se samo sebou, ale žije tím, co vylučuje; dekonstrukce na tuto diferenci upozorňuje, a dosahuje tak toho, že ono vyloučené se vrací a staví se proti vylučujícímu. Demontují se tudíž veškeré náro</w:t>
      </w:r>
      <w:r w:rsidRPr="00455F7A">
        <w:rPr>
          <w:rStyle w:val="FontStyle82"/>
        </w:rPr>
        <w:softHyphen/>
        <w:t>ky na původnost, krom těch, které staví na tom, že se liší od domi</w:t>
      </w:r>
      <w:r w:rsidRPr="00455F7A">
        <w:rPr>
          <w:rStyle w:val="FontStyle82"/>
        </w:rPr>
        <w:softHyphen/>
        <w:t>nantní pozice, a původ tak ztrácí svou metafyzickou důstojnost. Diference, odhalená vlnolamem, se stává charakteristickým znakem dekonstruktivistického modu čtení, jenž působí dvojím způsobem zároveň: (1) v čemkoli, co je identifikováno jako řeč a psaní, význam a kontext či přítomnost a nepřítomnost, otevírá „hru diferencí", a poukazuje tak na fakt, že každý z oněch pojmů je osazen tím, co není. (2) Pokud tyto fenomény nemají základ samy v sobě, otázka původu se stává nezodpověditelnou a navždy se odkládá.</w:t>
      </w:r>
    </w:p>
    <w:p w:rsidR="0073636C" w:rsidRDefault="0073636C" w:rsidP="0073636C">
      <w:pPr>
        <w:pStyle w:val="Style16"/>
        <w:widowControl/>
        <w:spacing w:line="259" w:lineRule="exact"/>
        <w:ind w:firstLine="278"/>
        <w:rPr>
          <w:rStyle w:val="FontStyle82"/>
        </w:rPr>
      </w:pPr>
      <w:r w:rsidRPr="00455F7A">
        <w:rPr>
          <w:rStyle w:val="FontStyle82"/>
        </w:rPr>
        <w:t>Takovýto způsob čtení možná nezakládá teorii v obvyklém slo</w:t>
      </w:r>
      <w:r w:rsidRPr="00455F7A">
        <w:rPr>
          <w:rStyle w:val="FontStyle82"/>
        </w:rPr>
        <w:softHyphen/>
        <w:t xml:space="preserve">va smyslu, ale přesto není teoretických prvků zcela prost. Dekon-struktivistická strategie čtení je velice komplikovaná a teoreticky orientovaná, protože ji strukturují klíčové koncepce jako vlnolam, </w:t>
      </w:r>
      <w:r w:rsidRPr="00455F7A">
        <w:rPr>
          <w:rStyle w:val="FontStyle90"/>
          <w:b w:val="0"/>
          <w:bCs w:val="0"/>
        </w:rPr>
        <w:t xml:space="preserve">différance / difference </w:t>
      </w:r>
      <w:r w:rsidRPr="00455F7A">
        <w:rPr>
          <w:rStyle w:val="FontStyle82"/>
        </w:rPr>
        <w:t>či suplement. Od teorií a jejich struktur, o nichž byla řeč dosud, se však odlišuje, poněvadž se oprostila od jistých omezení teoretické výstavby. Čtení je sice někam zaměřeno, není však uzavřené, nenárokuje si schopnost všezahrnujícího vysvětlení či panoramatického náhledu na lidskou situaci; namísto toho zkoumá otevřenou, nekončící závislost každého fenoménu na jeho jinakosti. Jde o nespoutanou, svobodně se pohybující aktivitu, jež je v souladu se současným světem: důkazem může být její dnešní vliv.</w:t>
      </w:r>
    </w:p>
    <w:p w:rsidR="0073636C" w:rsidRDefault="0073636C" w:rsidP="0073636C">
      <w:pPr>
        <w:pStyle w:val="Style16"/>
        <w:widowControl/>
        <w:spacing w:line="259" w:lineRule="exact"/>
        <w:ind w:firstLine="0"/>
        <w:rPr>
          <w:rStyle w:val="FontStyle82"/>
        </w:rPr>
      </w:pPr>
    </w:p>
    <w:p w:rsidR="0073636C" w:rsidRPr="00455F7A" w:rsidRDefault="0073636C" w:rsidP="0073636C">
      <w:pPr>
        <w:pStyle w:val="Style14"/>
        <w:widowControl/>
        <w:spacing w:before="96"/>
        <w:rPr>
          <w:rStyle w:val="FontStyle85"/>
          <w:b w:val="0"/>
        </w:rPr>
      </w:pPr>
      <w:r w:rsidRPr="00455F7A">
        <w:rPr>
          <w:rStyle w:val="FontStyle85"/>
          <w:b w:val="0"/>
        </w:rPr>
        <w:t>DEKONSTRUKCE V AKCI</w:t>
      </w:r>
    </w:p>
    <w:p w:rsidR="0073636C" w:rsidRDefault="0073636C" w:rsidP="0073636C">
      <w:pPr>
        <w:pStyle w:val="Style16"/>
        <w:widowControl/>
        <w:spacing w:line="259" w:lineRule="exact"/>
        <w:ind w:firstLine="0"/>
        <w:rPr>
          <w:szCs w:val="20"/>
        </w:rPr>
      </w:pPr>
    </w:p>
    <w:p w:rsidR="0073636C" w:rsidRPr="00455F7A" w:rsidRDefault="0073636C" w:rsidP="0073636C">
      <w:pPr>
        <w:pStyle w:val="Style29"/>
        <w:widowControl/>
        <w:spacing w:before="53" w:line="254" w:lineRule="exact"/>
        <w:rPr>
          <w:rStyle w:val="FontStyle82"/>
        </w:rPr>
      </w:pPr>
      <w:r w:rsidRPr="00455F7A">
        <w:rPr>
          <w:rStyle w:val="FontStyle82"/>
        </w:rPr>
        <w:t>Fungování dekonstruktivistického čtení je možné názorně ilustro</w:t>
      </w:r>
      <w:r w:rsidRPr="00455F7A">
        <w:rPr>
          <w:rStyle w:val="FontStyle82"/>
        </w:rPr>
        <w:softHyphen/>
        <w:t xml:space="preserve">vat na celé řadě příkladů. Patří k nim nedávná práce </w:t>
      </w:r>
      <w:r w:rsidRPr="00455F7A">
        <w:rPr>
          <w:rStyle w:val="FontStyle90"/>
          <w:b w:val="0"/>
          <w:bCs w:val="0"/>
        </w:rPr>
        <w:t>Mluvní akty v lite</w:t>
      </w:r>
      <w:r w:rsidRPr="00455F7A">
        <w:rPr>
          <w:rStyle w:val="FontStyle90"/>
          <w:b w:val="0"/>
          <w:bCs w:val="0"/>
        </w:rPr>
        <w:softHyphen/>
        <w:t xml:space="preserve">ratuře </w:t>
      </w:r>
      <w:r w:rsidRPr="00455F7A">
        <w:rPr>
          <w:rStyle w:val="FontStyle82"/>
        </w:rPr>
        <w:t>(2001) od J. Hillise Millera (narozen v roce 1928), jež se kri</w:t>
      </w:r>
      <w:r w:rsidRPr="00455F7A">
        <w:rPr>
          <w:rStyle w:val="FontStyle82"/>
        </w:rPr>
        <w:softHyphen/>
        <w:t xml:space="preserve">ticky vyrovnává s knihou J. L. Austina </w:t>
      </w:r>
      <w:r w:rsidRPr="00455F7A">
        <w:rPr>
          <w:rStyle w:val="FontStyle90"/>
          <w:b w:val="0"/>
          <w:bCs w:val="0"/>
        </w:rPr>
        <w:t xml:space="preserve">Jak udělat něco slovy. </w:t>
      </w:r>
      <w:r w:rsidRPr="00455F7A">
        <w:rPr>
          <w:rStyle w:val="FontStyle82"/>
        </w:rPr>
        <w:t>Zaměření na teorii mluvních (řečových) aktů je zvláště pertinentní, neboť o to, jak se něco dělá slovy, se dekonstrukce obzvláště zajímá; tako</w:t>
      </w:r>
      <w:r w:rsidRPr="00455F7A">
        <w:rPr>
          <w:rStyle w:val="FontStyle82"/>
        </w:rPr>
        <w:softHyphen/>
        <w:t>vou činnost přitom nelze omezit - jak se o to pokoušeli někteří teo</w:t>
      </w:r>
      <w:r w:rsidRPr="00455F7A">
        <w:rPr>
          <w:rStyle w:val="FontStyle82"/>
        </w:rPr>
        <w:softHyphen/>
        <w:t>retici mluvních aktů - na pozorování jistých předem určených pro</w:t>
      </w:r>
      <w:r w:rsidRPr="00455F7A">
        <w:rPr>
          <w:rStyle w:val="FontStyle82"/>
        </w:rPr>
        <w:softHyphen/>
        <w:t>cedur.</w:t>
      </w:r>
    </w:p>
    <w:p w:rsidR="0073636C" w:rsidRDefault="0073636C" w:rsidP="0073636C">
      <w:pPr>
        <w:pStyle w:val="Style16"/>
        <w:widowControl/>
        <w:spacing w:line="259" w:lineRule="exact"/>
        <w:ind w:firstLine="278"/>
        <w:rPr>
          <w:rStyle w:val="FontStyle82"/>
        </w:rPr>
      </w:pPr>
      <w:r w:rsidRPr="00455F7A">
        <w:rPr>
          <w:rStyle w:val="FontStyle82"/>
        </w:rPr>
        <w:t>Teorie mluvních aktů je odvozena ze standardní jazykové filozo</w:t>
      </w:r>
      <w:r w:rsidRPr="00455F7A">
        <w:rPr>
          <w:rStyle w:val="FontStyle82"/>
        </w:rPr>
        <w:softHyphen/>
        <w:t xml:space="preserve">fie; </w:t>
      </w:r>
      <w:r w:rsidR="00A3373D">
        <w:rPr>
          <w:rStyle w:val="FontStyle82"/>
        </w:rPr>
        <w:t>konceptualizuje</w:t>
      </w:r>
      <w:r>
        <w:rPr>
          <w:rStyle w:val="FontStyle82"/>
        </w:rPr>
        <w:t xml:space="preserve"> </w:t>
      </w:r>
      <w:r w:rsidRPr="00455F7A">
        <w:rPr>
          <w:rStyle w:val="FontStyle82"/>
        </w:rPr>
        <w:t>základní podmínky, jež je nutné splnit, aby byla jazyková výpověď úspěšná. Mluvní akt coby jednotka komunikace musí nejen organizovat znaky, ale také ovlivňovat způsob jejich při</w:t>
      </w:r>
      <w:r w:rsidRPr="00455F7A">
        <w:rPr>
          <w:rStyle w:val="FontStyle82"/>
        </w:rPr>
        <w:softHyphen/>
        <w:t>jetí. Z tohoto důvodu zavedl John L. Austin (1911-1960) rozlišení konstativních a performativních výpovědí; definoval je takto: „U konstativní výpovědi [...] užíváme příliš zjednodušené pojetí korespondence s fakty [...] Jsme zaměřeni na ideál toho, co by bylo správné říci za všech okolností, pro všechny účely, ke všem poslu</w:t>
      </w:r>
      <w:r w:rsidRPr="00455F7A">
        <w:rPr>
          <w:rStyle w:val="FontStyle82"/>
        </w:rPr>
        <w:softHyphen/>
        <w:t>chačům atd."</w:t>
      </w:r>
      <w:r w:rsidRPr="00455F7A">
        <w:rPr>
          <w:rStyle w:val="FontStyle82"/>
          <w:vertAlign w:val="superscript"/>
        </w:rPr>
        <w:t>8</w:t>
      </w:r>
      <w:r w:rsidRPr="00455F7A">
        <w:rPr>
          <w:rStyle w:val="FontStyle82"/>
        </w:rPr>
        <w:t xml:space="preserve"> Naproti tomu performativní výpověď obnáší to, „že</w:t>
      </w:r>
      <w:r w:rsidR="001F1454">
        <w:rPr>
          <w:rStyle w:val="FontStyle82"/>
        </w:rPr>
        <w:t xml:space="preserve"> </w:t>
      </w:r>
      <w:r w:rsidR="001F1454" w:rsidRPr="00455F7A">
        <w:rPr>
          <w:rStyle w:val="FontStyle82"/>
        </w:rPr>
        <w:t xml:space="preserve">něco </w:t>
      </w:r>
      <w:r w:rsidR="001F1454" w:rsidRPr="00455F7A">
        <w:rPr>
          <w:rStyle w:val="FontStyle90"/>
          <w:b w:val="0"/>
          <w:bCs w:val="0"/>
        </w:rPr>
        <w:t xml:space="preserve">konáme[...], </w:t>
      </w:r>
      <w:r w:rsidR="001F1454" w:rsidRPr="00455F7A">
        <w:rPr>
          <w:rStyle w:val="FontStyle82"/>
        </w:rPr>
        <w:t xml:space="preserve">spíše než bychom o něčem </w:t>
      </w:r>
      <w:r w:rsidR="001F1454" w:rsidRPr="00455F7A">
        <w:rPr>
          <w:rStyle w:val="FontStyle90"/>
          <w:b w:val="0"/>
          <w:bCs w:val="0"/>
        </w:rPr>
        <w:t>informovali</w:t>
      </w:r>
      <w:r w:rsidR="001F1454" w:rsidRPr="00455F7A">
        <w:rPr>
          <w:rStyle w:val="FontStyle90"/>
          <w:b w:val="0"/>
          <w:bCs w:val="0"/>
          <w:i w:val="0"/>
          <w:iCs w:val="0"/>
          <w:vertAlign w:val="superscript"/>
        </w:rPr>
        <w:t>11</w:t>
      </w:r>
      <w:r w:rsidR="001F1454" w:rsidRPr="00455F7A">
        <w:rPr>
          <w:rStyle w:val="FontStyle90"/>
          <w:b w:val="0"/>
          <w:bCs w:val="0"/>
          <w:i w:val="0"/>
          <w:iCs w:val="0"/>
        </w:rPr>
        <w:t>.</w:t>
      </w:r>
      <w:r w:rsidR="001F1454" w:rsidRPr="00455F7A">
        <w:rPr>
          <w:rStyle w:val="FontStyle90"/>
          <w:b w:val="0"/>
          <w:bCs w:val="0"/>
        </w:rPr>
        <w:t xml:space="preserve"> </w:t>
      </w:r>
      <w:r w:rsidR="001F1454" w:rsidRPr="00455F7A">
        <w:rPr>
          <w:rStyle w:val="FontStyle82"/>
        </w:rPr>
        <w:t>Způsobuje tak změnu situačního kontextu - performativní výpovědi totiž zís</w:t>
      </w:r>
      <w:r w:rsidR="001F1454" w:rsidRPr="00455F7A">
        <w:rPr>
          <w:rStyle w:val="FontStyle82"/>
        </w:rPr>
        <w:softHyphen/>
        <w:t>kávají význam právě v situačním užití. Jejich název pramení z toho, že mají za výsledek čin: „Výraz je samozřejmě odvozen od anglické</w:t>
      </w:r>
      <w:r w:rsidR="001F1454" w:rsidRPr="00455F7A">
        <w:rPr>
          <w:rStyle w:val="FontStyle82"/>
        </w:rPr>
        <w:softHyphen/>
        <w:t xml:space="preserve">ho </w:t>
      </w:r>
      <w:r w:rsidR="001F1454" w:rsidRPr="00455F7A">
        <w:rPr>
          <w:rStyle w:val="FontStyle90"/>
          <w:b w:val="0"/>
          <w:bCs w:val="0"/>
        </w:rPr>
        <w:t xml:space="preserve">,to perform' </w:t>
      </w:r>
      <w:r w:rsidR="001F1454" w:rsidRPr="00455F7A">
        <w:rPr>
          <w:rStyle w:val="FontStyle82"/>
        </w:rPr>
        <w:t xml:space="preserve">(vykonat), které je běžně spojováno s podstatným jménem čin: to naznačuje, že vyslovit výpověď znamená vykonat čin - nemyslí se tím normálně pouze něco říci." Když se tedy řekne: </w:t>
      </w:r>
      <w:r w:rsidR="001F1454" w:rsidRPr="00455F7A">
        <w:rPr>
          <w:rStyle w:val="FontStyle90"/>
          <w:b w:val="0"/>
          <w:bCs w:val="0"/>
        </w:rPr>
        <w:t xml:space="preserve">„,I do' </w:t>
      </w:r>
      <w:r w:rsidR="001F1454" w:rsidRPr="00455F7A">
        <w:rPr>
          <w:rStyle w:val="FontStyle82"/>
        </w:rPr>
        <w:t>tzn. ,Beru si tuto ženu za svou právoplatnou manželku' -vyslovené během svatebního obřadu", jde o performativní mluvní akt. A právě na toto rozlišení mezi konstativními a performativními mluvními akty zaměřuje J. Hillis Miller svůj destabilizující vlnolam, což mu umožňuje odhalit, co se pod zdánlivě úhlednou formulkou ve skutečnosti skrývá</w:t>
      </w:r>
      <w:r w:rsidR="001F1454">
        <w:rPr>
          <w:rStyle w:val="FontStyle82"/>
        </w:rPr>
        <w:t>.</w:t>
      </w:r>
    </w:p>
    <w:p w:rsidR="001F1454" w:rsidRDefault="001F1454" w:rsidP="0073636C">
      <w:pPr>
        <w:pStyle w:val="Style16"/>
        <w:widowControl/>
        <w:spacing w:line="259" w:lineRule="exact"/>
        <w:ind w:firstLine="278"/>
        <w:rPr>
          <w:rStyle w:val="FontStyle90"/>
          <w:b w:val="0"/>
          <w:bCs w:val="0"/>
          <w:i w:val="0"/>
        </w:rPr>
      </w:pPr>
      <w:r w:rsidRPr="00455F7A">
        <w:rPr>
          <w:rStyle w:val="FontStyle82"/>
        </w:rPr>
        <w:t>Podezření vzbouzí už první slovo Austinova názvu, píše Miller, neboť „při jistém užití slova ,jak' má snaha zjistit, zda jde o konsta-tiv či performativ, za následek to, že zbylá možnost se jako stín vzná</w:t>
      </w:r>
      <w:r w:rsidRPr="00455F7A">
        <w:rPr>
          <w:rStyle w:val="FontStyle82"/>
        </w:rPr>
        <w:softHyphen/>
        <w:t>ší někde v pozadí".</w:t>
      </w:r>
      <w:r w:rsidRPr="00455F7A">
        <w:rPr>
          <w:rStyle w:val="FontStyle82"/>
          <w:vertAlign w:val="superscript"/>
        </w:rPr>
        <w:t>9</w:t>
      </w:r>
      <w:r w:rsidRPr="00455F7A">
        <w:rPr>
          <w:rStyle w:val="FontStyle81"/>
          <w:b w:val="0"/>
        </w:rPr>
        <w:t xml:space="preserve"> </w:t>
      </w:r>
      <w:r w:rsidRPr="00455F7A">
        <w:rPr>
          <w:rStyle w:val="FontStyle82"/>
        </w:rPr>
        <w:t>Už fakt, že někdo napíše knihu nazvanou „jak udělat něco slovy" zapříčiňuje, že Austinovy lokuční promluvy budou pojímány jako konstativy („správné za všech okolností") zobrazující podstatu mluvních aktů jako „jednu rozsáhlou, po</w:t>
      </w:r>
      <w:r w:rsidRPr="00455F7A">
        <w:rPr>
          <w:rStyle w:val="FontStyle82"/>
        </w:rPr>
        <w:softHyphen/>
        <w:t>někud chaotickou performativní výpověď specifického typu", neboť ono „jak" předem naznačuje způsob, jakým se něco provede. Proto Austinova kniha připomíná literární dílo, jelikož „literární dílo jako celek" je performativním mluvním aktem, který zapříčiňuje, že se něco stane. Avšak právě literaturu Austin ze svých definic explicitně vylučuje, či spíše ji považuje za přímý protiklad své koncepce per-formativů, pro něž platí jedno: „[...] tato slova musí být řečena ,váž-ně' a tak, aby ,vážně' byla brána". A proto „nesmí to například být řečeno žertem nebo [...] napsáno v básni". Pokud Austin potřebuje literaturu - jež je svou podstatou bytostně performativní - kvůli kontrastu se svou definicí performativních promluv, pak bezděčně prozrazuje, že performativy se vzpírají poznání, neboť neexistují objektivní prostředky, jak zjistit, zda jsou myšleny „vážně". Upřím</w:t>
      </w:r>
      <w:r w:rsidRPr="00455F7A">
        <w:rPr>
          <w:rStyle w:val="FontStyle82"/>
        </w:rPr>
        <w:softHyphen/>
        <w:t>nost performativů tak může podepřít jedině prohlášením, že v kaž</w:t>
      </w:r>
      <w:r w:rsidRPr="00455F7A">
        <w:rPr>
          <w:rStyle w:val="FontStyle82"/>
        </w:rPr>
        <w:softHyphen/>
        <w:t xml:space="preserve">dé z těchto promluv </w:t>
      </w:r>
      <w:r w:rsidRPr="00455F7A">
        <w:rPr>
          <w:rStyle w:val="FontStyle90"/>
          <w:b w:val="0"/>
          <w:bCs w:val="0"/>
        </w:rPr>
        <w:t>„nás naše slova zavazuji"</w:t>
      </w:r>
      <w:r>
        <w:rPr>
          <w:rStyle w:val="FontStyle90"/>
          <w:b w:val="0"/>
          <w:bCs w:val="0"/>
          <w:i w:val="0"/>
        </w:rPr>
        <w:t>.</w:t>
      </w:r>
    </w:p>
    <w:p w:rsidR="00D42BF5" w:rsidRPr="00455F7A" w:rsidRDefault="001F1454" w:rsidP="00D42BF5">
      <w:pPr>
        <w:pStyle w:val="Style16"/>
        <w:widowControl/>
        <w:spacing w:line="259" w:lineRule="exact"/>
        <w:ind w:firstLine="283"/>
        <w:rPr>
          <w:rStyle w:val="FontStyle82"/>
        </w:rPr>
      </w:pPr>
      <w:r w:rsidRPr="00455F7A">
        <w:rPr>
          <w:rStyle w:val="FontStyle82"/>
        </w:rPr>
        <w:t>Takový m</w:t>
      </w:r>
      <w:r>
        <w:rPr>
          <w:rStyle w:val="FontStyle82"/>
        </w:rPr>
        <w:t>orální závazek však nezaručí, „,jak‘</w:t>
      </w:r>
      <w:r w:rsidRPr="00455F7A">
        <w:rPr>
          <w:rStyle w:val="FontStyle82"/>
        </w:rPr>
        <w:t xml:space="preserve"> bude daná výpověď přijata různými lidmi při různých užitích za různých okolností, pří</w:t>
      </w:r>
      <w:r w:rsidRPr="00455F7A">
        <w:rPr>
          <w:rStyle w:val="FontStyle82"/>
        </w:rPr>
        <w:softHyphen/>
        <w:t>padně jakou bude mít sílu". „</w:t>
      </w:r>
      <w:r w:rsidR="00524648">
        <w:rPr>
          <w:rStyle w:val="FontStyle82"/>
        </w:rPr>
        <w:t>Když kupříkladu řeknu: ,Slibuji‘</w:t>
      </w:r>
      <w:r w:rsidRPr="00455F7A">
        <w:rPr>
          <w:rStyle w:val="FontStyle82"/>
        </w:rPr>
        <w:t>, nepo</w:t>
      </w:r>
      <w:r w:rsidRPr="00455F7A">
        <w:rPr>
          <w:rStyle w:val="FontStyle82"/>
        </w:rPr>
        <w:softHyphen/>
        <w:t>chybně mohu vědět, jestli to myslím vážně, anebo jen předstírám, že něco slibuji, zatímco když někdo jiný řekne: ,Slibuji,' o jeho úmyslu slib dodržet mi to neprozrazuje zhola nic." Millerovy destabilizující vlnolamy zcela rozkotávají Austinovy kategorické distinkce: a výsled</w:t>
      </w:r>
      <w:r w:rsidRPr="00455F7A">
        <w:rPr>
          <w:rStyle w:val="FontStyle82"/>
        </w:rPr>
        <w:softHyphen/>
        <w:t>kem je nemožnost rozpoznat, zda je mluvní akt v daném případě konstativ nebo performativ. Jako příklad nám tu</w:t>
      </w:r>
      <w:r w:rsidR="00524648">
        <w:rPr>
          <w:rStyle w:val="FontStyle82"/>
        </w:rPr>
        <w:t xml:space="preserve"> </w:t>
      </w:r>
      <w:r w:rsidR="00D42BF5" w:rsidRPr="00455F7A">
        <w:rPr>
          <w:rStyle w:val="FontStyle82"/>
        </w:rPr>
        <w:t>poslouží Prohlášení nezávislosti. „Nelze se rozhodnout, jestli text činí pouze to, že popi</w:t>
      </w:r>
      <w:r w:rsidR="00D42BF5" w:rsidRPr="00455F7A">
        <w:rPr>
          <w:rStyle w:val="FontStyle82"/>
        </w:rPr>
        <w:softHyphen/>
        <w:t>suje akt, k němuž již došlo, anebo jestli text sám - poté, co byl řádně podepsán - přináší onu nezávislost na Anglii, již pojmenovává."</w:t>
      </w:r>
    </w:p>
    <w:p w:rsidR="00D42BF5" w:rsidRPr="00455F7A" w:rsidRDefault="00D42BF5" w:rsidP="00D42BF5">
      <w:pPr>
        <w:pStyle w:val="Style16"/>
        <w:widowControl/>
        <w:spacing w:line="259" w:lineRule="exact"/>
        <w:ind w:firstLine="288"/>
        <w:rPr>
          <w:rStyle w:val="FontStyle82"/>
        </w:rPr>
      </w:pPr>
      <w:r w:rsidRPr="00455F7A">
        <w:rPr>
          <w:rStyle w:val="FontStyle82"/>
        </w:rPr>
        <w:t>Takováto dvojznačnost navíc poukazuje na to, že performativní výpověď nijak nepřispívá k poznání akce, kterou odstartovala, a že nelze ani stanovit, proč by konstativní výpověď měla být „za všech okolností správná". Z toho plyne, že to, co Austin chápe jako sou</w:t>
      </w:r>
      <w:r w:rsidRPr="00455F7A">
        <w:rPr>
          <w:rStyle w:val="FontStyle82"/>
        </w:rPr>
        <w:softHyphen/>
        <w:t xml:space="preserve">stavu souřadnic, je pouhý „suplement", dodatek, jenž má za úkol završit nezavršené. </w:t>
      </w:r>
      <w:r w:rsidRPr="00455F7A">
        <w:rPr>
          <w:rStyle w:val="FontStyle82"/>
          <w:spacing w:val="-20"/>
        </w:rPr>
        <w:t>To</w:t>
      </w:r>
      <w:r w:rsidRPr="00455F7A">
        <w:rPr>
          <w:rStyle w:val="FontStyle82"/>
        </w:rPr>
        <w:t xml:space="preserve"> platí obzvlášť o významu, přičítanému první osobě singuláru, která je nezpochybňovaným východiskem veške</w:t>
      </w:r>
      <w:r w:rsidRPr="00455F7A">
        <w:rPr>
          <w:rStyle w:val="FontStyle82"/>
        </w:rPr>
        <w:softHyphen/>
        <w:t>rých mluvních aktů. Miller konstatuje, že „standardní teorie perfor</w:t>
      </w:r>
      <w:r w:rsidRPr="00455F7A">
        <w:rPr>
          <w:rStyle w:val="FontStyle82"/>
        </w:rPr>
        <w:softHyphen/>
        <w:t>mativních výpovědí závisí na jednotném ,já', na egu, plně ovládají</w:t>
      </w:r>
      <w:r w:rsidRPr="00455F7A">
        <w:rPr>
          <w:rStyle w:val="FontStyle82"/>
        </w:rPr>
        <w:softHyphen/>
        <w:t xml:space="preserve">cím své smysly a úmysly". </w:t>
      </w:r>
      <w:r w:rsidRPr="00455F7A">
        <w:rPr>
          <w:rStyle w:val="FontStyle82"/>
          <w:spacing w:val="-20"/>
        </w:rPr>
        <w:t>To</w:t>
      </w:r>
      <w:r w:rsidRPr="00455F7A">
        <w:rPr>
          <w:rStyle w:val="FontStyle82"/>
        </w:rPr>
        <w:t xml:space="preserve"> vše jsou totiž pro Austina předpoklady pro to, aby mohl být performativ „zdařilý", tj. aby dosáhl toho, co bylo zamýšleno. „Aby byl performativ zdařilý, musím myslet vážně to, co říkám, a musím vědět, co myslím a že myslím vážně, co říkám; nesmí v tom být žádné postranní myšlenky či nevědomé motivy. Freudovské pojetí nevědomí by Austinově teorii dosti pohodlně sebralo vítr z plachet." Jinými slovy, ego, jež Austin pro performa</w:t>
      </w:r>
      <w:r w:rsidRPr="00455F7A">
        <w:rPr>
          <w:rStyle w:val="FontStyle82"/>
        </w:rPr>
        <w:softHyphen/>
        <w:t>tivní konání předpokládá, je ideálním konstruktem, který však má být původcem skutečných a dokonce řízených skutků a akcí.</w:t>
      </w:r>
    </w:p>
    <w:p w:rsidR="00D42BF5" w:rsidRPr="00455F7A" w:rsidRDefault="00D42BF5" w:rsidP="00D42BF5">
      <w:pPr>
        <w:pStyle w:val="Style16"/>
        <w:widowControl/>
        <w:spacing w:line="259" w:lineRule="exact"/>
        <w:ind w:firstLine="259"/>
        <w:rPr>
          <w:rStyle w:val="FontStyle82"/>
        </w:rPr>
      </w:pPr>
      <w:r w:rsidRPr="00455F7A">
        <w:rPr>
          <w:rStyle w:val="FontStyle82"/>
        </w:rPr>
        <w:t>Jeho charakter suplementu je ještě evidentnější, když se Austin snaží ilustrovat podmínky, za nichž performativ proběhne „nezda</w:t>
      </w:r>
      <w:r w:rsidRPr="00455F7A">
        <w:rPr>
          <w:rStyle w:val="FontStyle82"/>
        </w:rPr>
        <w:softHyphen/>
        <w:t>řile". Příklady, jež uvádí, jsou směšné, někdy až groteskní - kupří</w:t>
      </w:r>
      <w:r w:rsidRPr="00455F7A">
        <w:rPr>
          <w:rStyle w:val="FontStyle82"/>
        </w:rPr>
        <w:softHyphen/>
        <w:t>kladu křest tučňáků má demonstrovat mluvní akt, který se minul cílem. Miller k tomu poznamenává: „Žádný příklad není nevinný. Na adresu filozofů a teoretiků obecně lze říci: ,Podle příkladů jejich poznáte je.' "</w:t>
      </w:r>
    </w:p>
    <w:p w:rsidR="00D42BF5" w:rsidRPr="00455F7A" w:rsidRDefault="00D42BF5" w:rsidP="00D42BF5">
      <w:pPr>
        <w:pStyle w:val="Style21"/>
        <w:widowControl/>
        <w:spacing w:before="10" w:line="259" w:lineRule="exact"/>
        <w:ind w:left="274"/>
        <w:rPr>
          <w:rStyle w:val="FontStyle80"/>
          <w:b w:val="0"/>
        </w:rPr>
      </w:pPr>
      <w:r w:rsidRPr="00455F7A">
        <w:rPr>
          <w:rStyle w:val="FontStyle80"/>
          <w:b w:val="0"/>
        </w:rPr>
        <w:t xml:space="preserve">Obzvláště špatně dopadají v Austinových příkladech ženy. Celou knihou </w:t>
      </w:r>
      <w:r w:rsidRPr="00455F7A">
        <w:rPr>
          <w:rStyle w:val="FontStyle87"/>
          <w:b w:val="0"/>
        </w:rPr>
        <w:t xml:space="preserve">Jak dělat věci slovy </w:t>
      </w:r>
      <w:r w:rsidRPr="00455F7A">
        <w:rPr>
          <w:rStyle w:val="FontStyle80"/>
          <w:b w:val="0"/>
        </w:rPr>
        <w:t>probíhá žíla misogynie. Jde o misogynii charakteristickou pro Austinovo pohlaví, třídu a národní kulturu. Manželství je už při první zmín</w:t>
      </w:r>
      <w:r w:rsidRPr="00455F7A">
        <w:rPr>
          <w:rStyle w:val="FontStyle80"/>
          <w:b w:val="0"/>
        </w:rPr>
        <w:softHyphen/>
        <w:t xml:space="preserve">ce popisováno jako něco, co si člověk vychutnává. Tím, že řekne: </w:t>
      </w:r>
      <w:r w:rsidRPr="00455F7A">
        <w:rPr>
          <w:rStyle w:val="FontStyle80"/>
          <w:b w:val="0"/>
          <w:spacing w:val="-20"/>
        </w:rPr>
        <w:t>„To</w:t>
      </w:r>
      <w:r w:rsidRPr="00455F7A">
        <w:rPr>
          <w:rStyle w:val="FontStyle80"/>
          <w:b w:val="0"/>
        </w:rPr>
        <w:t xml:space="preserve"> neudě</w:t>
      </w:r>
      <w:r w:rsidRPr="00455F7A">
        <w:rPr>
          <w:rStyle w:val="FontStyle80"/>
          <w:b w:val="0"/>
        </w:rPr>
        <w:softHyphen/>
        <w:t>lám", nesabotuje manželství muž, nýbrž žena. Ženy jsou rovněž neschopny dodržet manželský závazek, jako v případě ženy obviněné z cizoložství. Když dojde k nejhoršímu, člověk může zkusit říct: „Zastřel ji!", či „Slibuji, že tě pošlu do kláštera", nebo: „Přál bych si, abys ležela na mořském dně", pří</w:t>
      </w:r>
      <w:r w:rsidRPr="00455F7A">
        <w:rPr>
          <w:rStyle w:val="FontStyle80"/>
          <w:b w:val="0"/>
        </w:rPr>
        <w:softHyphen/>
        <w:t>padně: „Rozvádím se s tebou".</w:t>
      </w:r>
    </w:p>
    <w:p w:rsidR="00D42BF5" w:rsidRPr="00455F7A" w:rsidRDefault="00D42BF5" w:rsidP="00D42BF5">
      <w:pPr>
        <w:pStyle w:val="Style29"/>
        <w:widowControl/>
        <w:spacing w:before="235"/>
        <w:rPr>
          <w:rStyle w:val="FontStyle82"/>
        </w:rPr>
      </w:pPr>
      <w:r w:rsidRPr="00455F7A">
        <w:rPr>
          <w:rStyle w:val="FontStyle82"/>
        </w:rPr>
        <w:t>Austinův ideální konstrukt první osoby singuláru je tak stabilizován sbírkou příkladů, jež poukazují na odchýlení od toho, co autor považuje na řádné chování. Austin byl koneckonců „profesor morální filozofie a jeho profesionální povinností bylo řešení mrav</w:t>
      </w:r>
      <w:r w:rsidRPr="00455F7A">
        <w:rPr>
          <w:rStyle w:val="FontStyle82"/>
        </w:rPr>
        <w:softHyphen/>
        <w:t>ních problémů. Proto chce Austin mj. zaručit, že bigamisté, pod</w:t>
      </w:r>
      <w:r w:rsidRPr="00455F7A">
        <w:rPr>
          <w:rStyle w:val="FontStyle82"/>
        </w:rPr>
        <w:softHyphen/>
        <w:t>vodní sázkaři a podobné ,živly' mohou být mravně zavrženy i práv</w:t>
      </w:r>
      <w:r w:rsidRPr="00455F7A">
        <w:rPr>
          <w:rStyle w:val="FontStyle82"/>
        </w:rPr>
        <w:softHyphen/>
        <w:t>ně postiženy."</w:t>
      </w:r>
    </w:p>
    <w:p w:rsidR="00D42BF5" w:rsidRPr="00455F7A" w:rsidRDefault="00D42BF5" w:rsidP="00D42BF5">
      <w:pPr>
        <w:pStyle w:val="Style16"/>
        <w:widowControl/>
        <w:spacing w:line="259" w:lineRule="exact"/>
        <w:ind w:firstLine="274"/>
        <w:rPr>
          <w:rStyle w:val="FontStyle82"/>
        </w:rPr>
      </w:pPr>
      <w:r w:rsidRPr="00455F7A">
        <w:rPr>
          <w:rStyle w:val="FontStyle82"/>
        </w:rPr>
        <w:t>Tady se zřetelně vyjevuje podvojnost Millerova „vlnolamu". Za prvé odhaluje Austinovu první osobu singuláru jako konstrukt potřebný jakožto „suplement" pro zdařilé provedení performativní výpovědi. Zároveň však také ukazuje, že rozmanité příklady selhání řídí představa práva a řádu, jež má implicitně dodávat předkládané</w:t>
      </w:r>
      <w:r w:rsidRPr="00455F7A">
        <w:rPr>
          <w:rStyle w:val="FontStyle82"/>
        </w:rPr>
        <w:softHyphen/>
        <w:t>mu konstruktu na persuasivnosti.</w:t>
      </w:r>
    </w:p>
    <w:p w:rsidR="00D42BF5" w:rsidRPr="00455F7A" w:rsidRDefault="00D42BF5" w:rsidP="00D42BF5">
      <w:pPr>
        <w:pStyle w:val="Style16"/>
        <w:widowControl/>
        <w:spacing w:line="259" w:lineRule="exact"/>
        <w:ind w:firstLine="278"/>
        <w:rPr>
          <w:rStyle w:val="FontStyle82"/>
        </w:rPr>
      </w:pPr>
      <w:r w:rsidRPr="00455F7A">
        <w:rPr>
          <w:rStyle w:val="FontStyle82"/>
        </w:rPr>
        <w:t>K tomu, aby performativní výpověď proběhla úspěšně, je zapo</w:t>
      </w:r>
      <w:r w:rsidRPr="00455F7A">
        <w:rPr>
          <w:rStyle w:val="FontStyle82"/>
        </w:rPr>
        <w:softHyphen/>
        <w:t>třebí ještě jeden základní předpoklad: konvence. Výpověď musí odkazovat na konvenci, která pro příjemce sdělení platí stejně jako pro mluvčího. Aplikace dané konvence musí být přizpůsobena si</w:t>
      </w:r>
      <w:r w:rsidRPr="00455F7A">
        <w:rPr>
          <w:rStyle w:val="FontStyle82"/>
        </w:rPr>
        <w:softHyphen/>
        <w:t>tuaci - jinými slovy, musí se řídit obecně přijímanými procedurami. A konečně, ochota participantů k účasti na jazykovém dění musí být úměrná stupni, v němž je obsah dění definován. Pokud tyto pod</w:t>
      </w:r>
      <w:r w:rsidRPr="00455F7A">
        <w:rPr>
          <w:rStyle w:val="FontStyle82"/>
        </w:rPr>
        <w:softHyphen/>
        <w:t>mínky nejsou splněny, anebo pokud jsou dané definice příliš vágní či nepřesné, hrozí výpovědi, že zůstane prázdná a nedokáže naplnit svůj hlavní cíl, jímž je podle Austina „realizace transakce". Aby k tomu mohlo dojít úspěšně, je podle Austina nutné následující: „Musí existovat nějaká přijatá konvenční procedura, která má urči</w:t>
      </w:r>
      <w:r w:rsidRPr="00455F7A">
        <w:rPr>
          <w:rStyle w:val="FontStyle82"/>
        </w:rPr>
        <w:softHyphen/>
        <w:t>tý konvenční účinek, procedura zahrnující vypovídání určitých slov určitými osobami za určitých podmínek." Poněvadž ale kontext nelze vždy beze zbytku určit, namítá Miller, Austinovy „podmínky pro ukázkovou zdařilou výpověď nelze nikdy naplnit". S poukazem na Derridu pak Miller konstatuje, že si performativní výpověď vytváří konvence, které pro svou účinnost potřebuje, a její zdařilost tak nezávisí na jejich předchozí existenci. Tím transformuje kontext, do něhož vstupuje; nepředpokládá jej tedy a není na něm založena." Pokud je performativ osvobozen od omezení, jež mu stanovil Aus</w:t>
      </w:r>
      <w:r w:rsidRPr="00455F7A">
        <w:rPr>
          <w:rStyle w:val="FontStyle82"/>
        </w:rPr>
        <w:softHyphen/>
        <w:t>tin, jeho výpověď se s kontextem střetává, místo aby jím byla určo</w:t>
      </w:r>
      <w:r w:rsidRPr="00455F7A">
        <w:rPr>
          <w:rStyle w:val="FontStyle82"/>
        </w:rPr>
        <w:softHyphen/>
        <w:t xml:space="preserve">vána. Kontext navíc nemůže být definován </w:t>
      </w:r>
      <w:r w:rsidRPr="00455F7A">
        <w:rPr>
          <w:rStyle w:val="FontStyle90"/>
          <w:b w:val="0"/>
          <w:bCs w:val="0"/>
        </w:rPr>
        <w:t xml:space="preserve">a priori, </w:t>
      </w:r>
      <w:r w:rsidRPr="00455F7A">
        <w:rPr>
          <w:rStyle w:val="FontStyle82"/>
        </w:rPr>
        <w:t>mj. i proto, že je „sám o sobě nekontrolovatelně rozmanitý. Rozpíná se k mlhavějším a vzdálenějším okrajům, které sice tak docela nejsou jeho součástí, ale nelze je ani odsunout za jeho hranice jakožto cosi, co potřebu</w:t>
      </w:r>
      <w:r w:rsidRPr="00455F7A">
        <w:rPr>
          <w:rStyle w:val="FontStyle82"/>
        </w:rPr>
        <w:softHyphen/>
        <w:t>jeme ,oddělit zákopem', abychom si vypůjčili Austinovu poněkud zvláštní topografickou figuru."</w:t>
      </w:r>
    </w:p>
    <w:p w:rsidR="00D42BF5" w:rsidRPr="00455F7A" w:rsidRDefault="00D42BF5" w:rsidP="00D42BF5">
      <w:pPr>
        <w:pStyle w:val="Style16"/>
        <w:widowControl/>
        <w:spacing w:line="259" w:lineRule="exact"/>
        <w:rPr>
          <w:rStyle w:val="FontStyle82"/>
        </w:rPr>
      </w:pPr>
      <w:r w:rsidRPr="00455F7A">
        <w:rPr>
          <w:rStyle w:val="FontStyle82"/>
        </w:rPr>
        <w:t>Pokud performativ transformuje kontext, do něhož vstupuje, a dokonce přitom nastavuje jistá omezení, v jejichž rámci hodlá fun</w:t>
      </w:r>
      <w:r w:rsidRPr="00455F7A">
        <w:rPr>
          <w:rStyle w:val="FontStyle82"/>
        </w:rPr>
        <w:softHyphen/>
        <w:t>govat, kontext se zase zpětně promítne do výpovědi: její intervence tedy není svou podstatou jednosměrná. Žádný záměr si není plně vědom sebe sama, ani nedokáže plně ovládat to, co chce dosáhnout, a tak kontext význam performativu rozptyluje, diseminuje. „Slova se rozptylují jako semena, pukají a otevírají se [...] a přitom začínají být produktivní." Performativ pak může být chápán jinak, než bylo zamýšleno, což může umenšit nebo obohatit jeho sémantický poten</w:t>
      </w:r>
      <w:r w:rsidRPr="00455F7A">
        <w:rPr>
          <w:rStyle w:val="FontStyle82"/>
        </w:rPr>
        <w:softHyphen/>
        <w:t xml:space="preserve">ciál; Miller z toho dovozuje, že „je-li výpověď performativní, stojí mimo oblast poznatelného. </w:t>
      </w:r>
      <w:r w:rsidRPr="00455F7A">
        <w:rPr>
          <w:rStyle w:val="FontStyle82"/>
          <w:spacing w:val="-20"/>
        </w:rPr>
        <w:t>To</w:t>
      </w:r>
      <w:r w:rsidRPr="00455F7A">
        <w:rPr>
          <w:rStyle w:val="FontStyle82"/>
        </w:rPr>
        <w:t xml:space="preserve"> znamená, že každý </w:t>
      </w:r>
      <w:r w:rsidRPr="00455F7A">
        <w:rPr>
          <w:rStyle w:val="FontStyle90"/>
          <w:b w:val="0"/>
          <w:bCs w:val="0"/>
        </w:rPr>
        <w:t xml:space="preserve">Setzung, </w:t>
      </w:r>
      <w:r w:rsidRPr="00455F7A">
        <w:rPr>
          <w:rStyle w:val="FontStyle82"/>
        </w:rPr>
        <w:t>každý ustanovovací či vytyčovací akt není předmětem potenciálního zvlád</w:t>
      </w:r>
      <w:r w:rsidRPr="00455F7A">
        <w:rPr>
          <w:rStyle w:val="FontStyle82"/>
        </w:rPr>
        <w:softHyphen/>
        <w:t>nutí, nýbrž radikální nevědomosti a intelektuální slabosti [...] Refe</w:t>
      </w:r>
      <w:r w:rsidRPr="00455F7A">
        <w:rPr>
          <w:rStyle w:val="FontStyle82"/>
        </w:rPr>
        <w:softHyphen/>
        <w:t>renční funkce performativního jazyka pravděpodobně znamená schopnost dělat něco slovy a zároveň vědět, co se takto dělá. Uka</w:t>
      </w:r>
      <w:r w:rsidRPr="00455F7A">
        <w:rPr>
          <w:rStyle w:val="FontStyle82"/>
        </w:rPr>
        <w:softHyphen/>
        <w:t>zuje se však, že je to nemožné." To, co Austin označil za revoluci ve filozofii a co „se zdálo slibovat tolik jasnosti a prospěšného porozu</w:t>
      </w:r>
      <w:r w:rsidRPr="00455F7A">
        <w:rPr>
          <w:rStyle w:val="FontStyle82"/>
        </w:rPr>
        <w:softHyphen/>
        <w:t xml:space="preserve">mění, jeví se jako cosi, co ,nás' s neodolatelnou logikou postrkává po kluzkém svahu do močálu. Až nás to přivádí na myšlenku, že nej-lepším názvem pro úchvatné, komické fiasko knihy </w:t>
      </w:r>
      <w:r w:rsidRPr="00455F7A">
        <w:rPr>
          <w:rStyle w:val="FontStyle90"/>
          <w:b w:val="0"/>
          <w:bCs w:val="0"/>
        </w:rPr>
        <w:t>Jak udělat něco slo</w:t>
      </w:r>
      <w:r w:rsidRPr="00455F7A">
        <w:rPr>
          <w:rStyle w:val="FontStyle90"/>
          <w:b w:val="0"/>
          <w:bCs w:val="0"/>
        </w:rPr>
        <w:softHyphen/>
        <w:t xml:space="preserve">vy </w:t>
      </w:r>
      <w:r w:rsidRPr="00455F7A">
        <w:rPr>
          <w:rStyle w:val="FontStyle82"/>
        </w:rPr>
        <w:t>by bylo spojení jak přísně logicky zabřednout do močálu'."</w:t>
      </w:r>
    </w:p>
    <w:p w:rsidR="00D42BF5" w:rsidRPr="00455F7A" w:rsidRDefault="00D42BF5" w:rsidP="00D42BF5">
      <w:pPr>
        <w:pStyle w:val="Style16"/>
        <w:widowControl/>
        <w:spacing w:line="259" w:lineRule="exact"/>
        <w:rPr>
          <w:rStyle w:val="FontStyle82"/>
        </w:rPr>
      </w:pPr>
      <w:r w:rsidRPr="00455F7A">
        <w:rPr>
          <w:rStyle w:val="FontStyle82"/>
        </w:rPr>
        <w:t>Millerovo čtení Austina destabilizuje systém, který měl objasňo</w:t>
      </w:r>
      <w:r w:rsidRPr="00455F7A">
        <w:rPr>
          <w:rStyle w:val="FontStyle82"/>
        </w:rPr>
        <w:softHyphen/>
        <w:t>vat podstatu a fungování mluvních aktů. Sama jejich definice před</w:t>
      </w:r>
      <w:r w:rsidRPr="00455F7A">
        <w:rPr>
          <w:rStyle w:val="FontStyle82"/>
        </w:rPr>
        <w:softHyphen/>
        <w:t>pokládá dominanci logiky, a cokoli je dominantní, musí nutně vylu</w:t>
      </w:r>
      <w:r w:rsidRPr="00455F7A">
        <w:rPr>
          <w:rStyle w:val="FontStyle82"/>
        </w:rPr>
        <w:softHyphen/>
        <w:t>čovat jiné prvky. Nejvýznamnější obětí tohoto vyloučení je v Austi-nově případě literatura, a přesto se k ní autor „vrací tak často a tak horlivě". Je si evidentně vědom toho, že se kvůli platnosti navrhova</w:t>
      </w:r>
      <w:r w:rsidRPr="00455F7A">
        <w:rPr>
          <w:rStyle w:val="FontStyle82"/>
        </w:rPr>
        <w:softHyphen/>
        <w:t>né definice musí literatura odstranit z cesty, a když literaturu tituluje jako parazita, bezděčně uznává podobnost mezi jejím performativ-ním charakterem a performativním charakterem mluvních aktů.</w:t>
      </w:r>
    </w:p>
    <w:p w:rsidR="00D42BF5" w:rsidRPr="00455F7A" w:rsidRDefault="00D42BF5" w:rsidP="00D42BF5">
      <w:pPr>
        <w:pStyle w:val="Style16"/>
        <w:widowControl/>
        <w:spacing w:line="259" w:lineRule="exact"/>
        <w:ind w:firstLine="278"/>
        <w:rPr>
          <w:rStyle w:val="FontStyle82"/>
        </w:rPr>
      </w:pPr>
      <w:r w:rsidRPr="00455F7A">
        <w:rPr>
          <w:rStyle w:val="FontStyle82"/>
        </w:rPr>
        <w:t>Vymítání literatury a pokřivování logiky vede k tomu, že Austin na okrajích svého putování „zabředává do močálu", což je zároveň pozitivní i negativní. „Negativní proto, že to brání v dalším pohybu, pozitivní proto, že to znamená, že je člověk uchráněn toho, aby dora</w:t>
      </w:r>
      <w:r w:rsidRPr="00455F7A">
        <w:rPr>
          <w:rStyle w:val="FontStyle82"/>
        </w:rPr>
        <w:softHyphen/>
        <w:t>zil do středu bažiny, do jakési černé díry, jíž se Austinovo dílo přiblí</w:t>
      </w:r>
      <w:r w:rsidRPr="00455F7A">
        <w:rPr>
          <w:rStyle w:val="FontStyle82"/>
        </w:rPr>
        <w:softHyphen/>
        <w:t>žilo a zároveň jí rázně vzdorovalo." Co je touto černou dírou, která zdá se Austina přitahuje a odpuzuje zároveň? Miller pokračuje:</w:t>
      </w:r>
    </w:p>
    <w:p w:rsidR="00D42BF5" w:rsidRPr="00455F7A" w:rsidRDefault="00D42BF5" w:rsidP="00D42BF5">
      <w:pPr>
        <w:pStyle w:val="Style21"/>
        <w:widowControl/>
        <w:spacing w:line="240" w:lineRule="exact"/>
        <w:ind w:left="312"/>
        <w:rPr>
          <w:szCs w:val="20"/>
        </w:rPr>
      </w:pPr>
    </w:p>
    <w:p w:rsidR="00D42BF5" w:rsidRPr="00455F7A" w:rsidRDefault="00D42BF5" w:rsidP="00D42BF5">
      <w:pPr>
        <w:pStyle w:val="Style21"/>
        <w:widowControl/>
        <w:spacing w:before="10" w:line="259" w:lineRule="exact"/>
        <w:ind w:left="312"/>
        <w:rPr>
          <w:rStyle w:val="FontStyle80"/>
          <w:b w:val="0"/>
        </w:rPr>
      </w:pPr>
      <w:r w:rsidRPr="00455F7A">
        <w:rPr>
          <w:rStyle w:val="FontStyle80"/>
          <w:b w:val="0"/>
        </w:rPr>
        <w:t>Lze ji myslím pojmenovat. Má dva aspekty. Prvním je obava, že jazyk potřeb</w:t>
      </w:r>
      <w:r w:rsidRPr="00455F7A">
        <w:rPr>
          <w:rStyle w:val="FontStyle80"/>
          <w:b w:val="0"/>
        </w:rPr>
        <w:softHyphen/>
        <w:t xml:space="preserve">ný k vyjádření emocí je primárně performativní, nikoli konstativní. Ze se zamilujeme teprve tehdy, když řekneme: </w:t>
      </w:r>
      <w:r w:rsidRPr="00455F7A">
        <w:rPr>
          <w:rStyle w:val="FontStyle82"/>
          <w:sz w:val="16"/>
          <w:szCs w:val="16"/>
        </w:rPr>
        <w:t>„</w:t>
      </w:r>
      <w:r w:rsidRPr="00455F7A">
        <w:rPr>
          <w:rStyle w:val="FontStyle80"/>
          <w:b w:val="0"/>
        </w:rPr>
        <w:t>Je ťaime." Emoce, jež existují před</w:t>
      </w:r>
      <w:r w:rsidRPr="00455F7A">
        <w:rPr>
          <w:rStyle w:val="FontStyle80"/>
          <w:b w:val="0"/>
        </w:rPr>
        <w:softHyphen/>
        <w:t>tím, s tím nemají nic do činění. Druhým aspektem je obava, že si člověk mož</w:t>
      </w:r>
      <w:r w:rsidRPr="00455F7A">
        <w:rPr>
          <w:rStyle w:val="FontStyle80"/>
          <w:b w:val="0"/>
        </w:rPr>
        <w:softHyphen/>
        <w:t>ná nikdy nemůže být jist tím, zda ho ten druhý má rád či zda se ten druhý zlo</w:t>
      </w:r>
      <w:r w:rsidRPr="00455F7A">
        <w:rPr>
          <w:rStyle w:val="FontStyle80"/>
          <w:b w:val="0"/>
        </w:rPr>
        <w:softHyphen/>
        <w:t xml:space="preserve">bí atd. </w:t>
      </w:r>
      <w:r w:rsidRPr="00455F7A">
        <w:rPr>
          <w:rStyle w:val="FontStyle80"/>
          <w:b w:val="0"/>
          <w:spacing w:val="-20"/>
        </w:rPr>
        <w:t>Ty</w:t>
      </w:r>
      <w:r w:rsidRPr="00455F7A">
        <w:rPr>
          <w:rStyle w:val="FontStyle80"/>
          <w:b w:val="0"/>
        </w:rPr>
        <w:t xml:space="preserve"> dvě obavy jsou dvěma fasetami obavy jediné [...] Jde tu o aporii mezi potřebou dovolat se vědomého záměru jakožto předpokladu k vydaře</w:t>
      </w:r>
      <w:r w:rsidRPr="00455F7A">
        <w:rPr>
          <w:rStyle w:val="FontStyle80"/>
          <w:b w:val="0"/>
        </w:rPr>
        <w:softHyphen/>
        <w:t>né performativní výpovědi a poznáním, že pokud neřekneme: „Mé slovo mě zavazuje" a odpojíme účinnost performativu od zaměřuje performativ (slib, nabídka, akt lásky atd.) vržen nazpátek do sféry nedostupnosti, neověřitcl-nosti a kolísání. Jak se totiž kdy dozvíme, jestli někdo něco myslí „upřímně"?</w:t>
      </w:r>
    </w:p>
    <w:p w:rsidR="00D42BF5" w:rsidRPr="00455F7A" w:rsidRDefault="00D42BF5" w:rsidP="00D42BF5">
      <w:pPr>
        <w:pStyle w:val="Style29"/>
        <w:widowControl/>
        <w:spacing w:line="240" w:lineRule="exact"/>
        <w:rPr>
          <w:szCs w:val="20"/>
        </w:rPr>
      </w:pPr>
    </w:p>
    <w:p w:rsidR="00D42BF5" w:rsidRDefault="00D42BF5" w:rsidP="00D42BF5">
      <w:pPr>
        <w:pStyle w:val="Style29"/>
        <w:widowControl/>
        <w:spacing w:before="19"/>
        <w:rPr>
          <w:rStyle w:val="FontStyle82"/>
        </w:rPr>
      </w:pPr>
      <w:r w:rsidRPr="00455F7A">
        <w:rPr>
          <w:rStyle w:val="FontStyle82"/>
        </w:rPr>
        <w:t>Kvůli oné černé díře, jež vyznačuje místo, kde vysvětlení končí, se tedy Austinova stavba hroutí. Miller zároveň upozorňuje na povahu literárního mluvního aktu: její „hledání způsobu, jak mluvit o tom</w:t>
      </w:r>
      <w:r w:rsidRPr="00455F7A">
        <w:rPr>
          <w:rStyle w:val="FontStyle82"/>
        </w:rPr>
        <w:softHyphen/>
        <w:t>to nevyslovitelném, o této naprosté jinakosti mých privátních emo</w:t>
      </w:r>
      <w:r w:rsidRPr="00455F7A">
        <w:rPr>
          <w:rStyle w:val="FontStyle82"/>
        </w:rPr>
        <w:softHyphen/>
        <w:t>cí". Miller tu provozuje paradigmatické dekonstruktivistické čtení, jelikož se nikdy neomezuje na „zničení" hierarchického řádu, v němž nechává působit vlnolam, nýbrž staví do popředí to, co bylo předtím zastíněno právě tím, co bylo nyní rozebráno. Austinovy základní distinkce byly odhaleny jako nevysvětlitelné; naproti tomu literatura poskytuje hlas tomu, co leží za řečí.</w:t>
      </w:r>
    </w:p>
    <w:p w:rsidR="00D42BF5" w:rsidRPr="00455F7A" w:rsidRDefault="00D42BF5" w:rsidP="00D42BF5">
      <w:pPr>
        <w:pStyle w:val="Style29"/>
        <w:widowControl/>
        <w:spacing w:before="19"/>
        <w:rPr>
          <w:rStyle w:val="FontStyle82"/>
        </w:rPr>
      </w:pPr>
    </w:p>
    <w:p w:rsidR="00D42BF5" w:rsidRPr="00455F7A" w:rsidRDefault="00D42BF5" w:rsidP="00D42BF5">
      <w:pPr>
        <w:pStyle w:val="Style14"/>
        <w:widowControl/>
        <w:jc w:val="both"/>
        <w:rPr>
          <w:rStyle w:val="FontStyle85"/>
          <w:b w:val="0"/>
        </w:rPr>
      </w:pPr>
      <w:r w:rsidRPr="00455F7A">
        <w:rPr>
          <w:rStyle w:val="FontStyle85"/>
          <w:b w:val="0"/>
        </w:rPr>
        <w:t>DEKONSTRUKCE NA PŘÍKLADĚ</w:t>
      </w:r>
    </w:p>
    <w:p w:rsidR="00D42BF5" w:rsidRPr="00455F7A" w:rsidRDefault="00D42BF5" w:rsidP="00D42BF5">
      <w:pPr>
        <w:pStyle w:val="Style29"/>
        <w:widowControl/>
        <w:spacing w:line="240" w:lineRule="exact"/>
        <w:rPr>
          <w:szCs w:val="20"/>
        </w:rPr>
      </w:pPr>
    </w:p>
    <w:p w:rsidR="00D42BF5" w:rsidRPr="00455F7A" w:rsidRDefault="00D42BF5" w:rsidP="00D42BF5">
      <w:pPr>
        <w:pStyle w:val="Style29"/>
        <w:widowControl/>
        <w:spacing w:before="38"/>
        <w:rPr>
          <w:rStyle w:val="FontStyle90"/>
          <w:b w:val="0"/>
          <w:bCs w:val="0"/>
        </w:rPr>
      </w:pPr>
      <w:r w:rsidRPr="00455F7A">
        <w:rPr>
          <w:rStyle w:val="FontStyle82"/>
        </w:rPr>
        <w:t>Jelikož literatura mluví o nevyslovitelném, mohli bychom ji použít pro ilustraci základních principů dekonstrukce. Namísto teorie, kte</w:t>
      </w:r>
      <w:r w:rsidRPr="00455F7A">
        <w:rPr>
          <w:rStyle w:val="FontStyle82"/>
        </w:rPr>
        <w:softHyphen/>
        <w:t xml:space="preserve">rá by nám ukazovala, jak k literatuře „dochází", tak můžeme proces obrátit a literatura nám může ukázat, jak „dochází" k dekonstrukci. K takové ilustraci se samozřejmě nehodí literatura jako celek; hodí se k ní však Beckettovo dílo, obzvláště jeho </w:t>
      </w:r>
      <w:r w:rsidRPr="00455F7A">
        <w:rPr>
          <w:rStyle w:val="FontStyle90"/>
          <w:b w:val="0"/>
          <w:bCs w:val="0"/>
        </w:rPr>
        <w:t>Texty pro nic.</w:t>
      </w:r>
    </w:p>
    <w:p w:rsidR="00D42BF5" w:rsidRPr="00455F7A" w:rsidRDefault="00D42BF5" w:rsidP="00D42BF5">
      <w:pPr>
        <w:pStyle w:val="Style16"/>
        <w:widowControl/>
        <w:spacing w:line="259" w:lineRule="exact"/>
        <w:rPr>
          <w:rStyle w:val="FontStyle82"/>
        </w:rPr>
      </w:pPr>
      <w:r w:rsidRPr="00455F7A">
        <w:rPr>
          <w:rStyle w:val="FontStyle82"/>
        </w:rPr>
        <w:t>Už název díla přestavuje problém, protože může znamenat dvě růz</w:t>
      </w:r>
      <w:r w:rsidRPr="00455F7A">
        <w:rPr>
          <w:rStyle w:val="FontStyle82"/>
        </w:rPr>
        <w:softHyphen/>
        <w:t>né věci. Texty nejsou prostě ničím, a jsou tudíž nedůležité, anebo je lze chápat jako poctu ničemu, a jsou tudíž důležité. Z těch dvou významů se stávají referenční kritéria; místo aby o ničem něco sdělovala, nabíze</w:t>
      </w:r>
      <w:r w:rsidRPr="00455F7A">
        <w:rPr>
          <w:rStyle w:val="FontStyle82"/>
        </w:rPr>
        <w:softHyphen/>
        <w:t>jí jeho hodnocení. Zároveň však jde o opozita, což znamená, že se buď navzájem mažou, nebo celý problém zůstane nerozřešen.</w:t>
      </w:r>
    </w:p>
    <w:p w:rsidR="00D42BF5" w:rsidRPr="00455F7A" w:rsidRDefault="00D42BF5" w:rsidP="00D42BF5">
      <w:pPr>
        <w:pStyle w:val="Style16"/>
        <w:widowControl/>
        <w:spacing w:line="259" w:lineRule="exact"/>
        <w:ind w:firstLine="0"/>
        <w:rPr>
          <w:rStyle w:val="FontStyle82"/>
        </w:rPr>
      </w:pPr>
      <w:r w:rsidRPr="00455F7A">
        <w:rPr>
          <w:rStyle w:val="FontStyle82"/>
        </w:rPr>
        <w:t>Když člověk zdůrazní buďto „důležitost", nebo „nedůležitost" ničeho, změní se podle toho i původní význam: „nic není důležité" bude znít negativně, zatímco „nic není nedůležité" pozitivně. Tento zřejmý posun je způsoben tím, že název díla</w:t>
      </w:r>
      <w:r>
        <w:rPr>
          <w:rStyle w:val="FontStyle82"/>
        </w:rPr>
        <w:t xml:space="preserve"> </w:t>
      </w:r>
      <w:r w:rsidRPr="00455F7A">
        <w:rPr>
          <w:rStyle w:val="FontStyle82"/>
        </w:rPr>
        <w:t>naznačuje dvě čtení v referenčních termínech, což podtrhuje fakt, že „nic" stojí mimo referenci. „Nic" tedy nemůže být ani důležité, ani nedůležité, a pro</w:t>
      </w:r>
      <w:r w:rsidRPr="00455F7A">
        <w:rPr>
          <w:rStyle w:val="FontStyle82"/>
        </w:rPr>
        <w:softHyphen/>
        <w:t>to nelze rozhodnout, jaké bude. Nerozhodnutelnost je jedním z klí</w:t>
      </w:r>
      <w:r w:rsidRPr="00455F7A">
        <w:rPr>
          <w:rStyle w:val="FontStyle82"/>
        </w:rPr>
        <w:softHyphen/>
        <w:t>čových termínů dekonstrukce. Tak či onak, nerozhodnutelnost zpět</w:t>
      </w:r>
      <w:r w:rsidRPr="00455F7A">
        <w:rPr>
          <w:rStyle w:val="FontStyle82"/>
        </w:rPr>
        <w:softHyphen/>
        <w:t>ně dopadá na významy, spojené s tím, co uniká našemu pochopení, a tak je otevírá dekonstrukci. V tomto ohledu nabízí název zběžné osvětlení toho, co má Derrida na mysli, když konstatuje, že se dekonstrukce děje. Nemůže-li být „nic" myšleno v referenčních ter</w:t>
      </w:r>
      <w:r w:rsidRPr="00455F7A">
        <w:rPr>
          <w:rStyle w:val="FontStyle82"/>
        </w:rPr>
        <w:softHyphen/>
        <w:t xml:space="preserve">mínech, vnucuje se otázka, čím </w:t>
      </w:r>
      <w:r w:rsidRPr="00455F7A">
        <w:rPr>
          <w:rStyle w:val="FontStyle90"/>
          <w:b w:val="0"/>
          <w:bCs w:val="0"/>
        </w:rPr>
        <w:t xml:space="preserve">může </w:t>
      </w:r>
      <w:r w:rsidRPr="00455F7A">
        <w:rPr>
          <w:rStyle w:val="FontStyle82"/>
        </w:rPr>
        <w:t>být. Ale právě toto musí být dekonstruováno, poněvadž kdyby „nic" bylo něčím, bylo by založe</w:t>
      </w:r>
      <w:r w:rsidRPr="00455F7A">
        <w:rPr>
          <w:rStyle w:val="FontStyle82"/>
        </w:rPr>
        <w:softHyphen/>
        <w:t>no na dosud neznámém předpokladu.</w:t>
      </w:r>
    </w:p>
    <w:p w:rsidR="00D42BF5" w:rsidRPr="00455F7A" w:rsidRDefault="00D42BF5" w:rsidP="00D42BF5">
      <w:pPr>
        <w:pStyle w:val="Style16"/>
        <w:widowControl/>
        <w:spacing w:before="5" w:line="259" w:lineRule="exact"/>
        <w:ind w:firstLine="269"/>
        <w:rPr>
          <w:rStyle w:val="FontStyle82"/>
        </w:rPr>
      </w:pPr>
      <w:r w:rsidRPr="00455F7A">
        <w:rPr>
          <w:rStyle w:val="FontStyle82"/>
        </w:rPr>
        <w:t>Jak tedy k onomu „nic" přistupovat? Jelikož o „ničem" nelze něco vypovídat, jsme v pokušení říci, že Beckettův text „nic" ztvárňuje, přehrává, a tím otevírá scénu pro osvětlující dekonstrukci. Herecké ztvárnění je možná jedinou pomůckou, jež nám při snaze o uchope</w:t>
      </w:r>
      <w:r w:rsidRPr="00455F7A">
        <w:rPr>
          <w:rStyle w:val="FontStyle82"/>
        </w:rPr>
        <w:softHyphen/>
        <w:t>ní „ničeho" může pomoci. Avšak herecké ztvárnění předpokládá něco, co může být uvedeno na scénu; je takovým něčím nic? Pokud by to tak bylo, nic by už bylo nějakým způsobem uchopeno dřív. Pokud je ale „nic" nicotou, dané přehrávání nemá žádnou předlohu, již by bylo lze uvést. Přehrání ničeho se tedy nutně musí vyvíjet jako zrod toho, co se má uvést. Pokud text jakožto ztvárnění musí vytvo</w:t>
      </w:r>
      <w:r w:rsidRPr="00455F7A">
        <w:rPr>
          <w:rStyle w:val="FontStyle82"/>
        </w:rPr>
        <w:softHyphen/>
        <w:t>řit to, co ztvárňuje, a pokud to, co se má ztvárnit, je nic, pak text musí postupovat jako nepřetržité skládání toho, co ono ztvárnění předvá</w:t>
      </w:r>
      <w:r w:rsidRPr="00455F7A">
        <w:rPr>
          <w:rStyle w:val="FontStyle82"/>
        </w:rPr>
        <w:softHyphen/>
        <w:t>dí. Jinými slovy, „textualizování" ničeho se prociťuje tím, že rozebírá texturu textu. Ten pak musí utvářet své vlastní rozebrání, aby mohl zhmotnit nicotu. Takto vypadá detailní plán dekonstrukce; text jej jen zdůrazňuje. Jak se tento plán provádí? K zodpovězení této otáz</w:t>
      </w:r>
      <w:r w:rsidRPr="00455F7A">
        <w:rPr>
          <w:rStyle w:val="FontStyle82"/>
        </w:rPr>
        <w:softHyphen/>
        <w:t>ky se můžeme pokusit vyčlenit určité roviny textu: subjekt a texturu. Tyto roviny lze chápat jako „média", do nichž je nic vepsáno, ač není nikdy přítomné.</w:t>
      </w:r>
    </w:p>
    <w:p w:rsidR="00D42BF5" w:rsidRPr="00455F7A" w:rsidRDefault="00D42BF5" w:rsidP="00D42BF5">
      <w:pPr>
        <w:pStyle w:val="Style16"/>
        <w:widowControl/>
        <w:spacing w:line="259" w:lineRule="exact"/>
        <w:rPr>
          <w:rStyle w:val="FontStyle82"/>
        </w:rPr>
      </w:pPr>
      <w:r w:rsidRPr="00455F7A">
        <w:rPr>
          <w:rStyle w:val="FontStyle82"/>
        </w:rPr>
        <w:t>Subjekt se smrskl na odtělesněné osobní zájmeno, které si povět</w:t>
      </w:r>
      <w:r w:rsidRPr="00455F7A">
        <w:rPr>
          <w:rStyle w:val="FontStyle82"/>
        </w:rPr>
        <w:softHyphen/>
        <w:t>šinou osobuje charakter hlasu; nejde však o hlas jediný, nýbrž o hla</w:t>
      </w:r>
      <w:r w:rsidRPr="00455F7A">
        <w:rPr>
          <w:rStyle w:val="FontStyle82"/>
        </w:rPr>
        <w:softHyphen/>
        <w:t>sů několik. „Co na tom záleží, kdo mluví [...] to přece nejsem já, to není pravda, to přece nejsem já, jsem odtud daleko."</w:t>
      </w:r>
      <w:r>
        <w:rPr>
          <w:rStyle w:val="Znakapoznpodarou"/>
          <w:sz w:val="18"/>
          <w:szCs w:val="18"/>
        </w:rPr>
        <w:footnoteReference w:id="123"/>
      </w:r>
      <w:r w:rsidRPr="00455F7A">
        <w:rPr>
          <w:rStyle w:val="FontStyle82"/>
        </w:rPr>
        <w:t xml:space="preserve"> Čím víc se hlasy navzájem ruší, tím víc se začínají množit osobní zájmena. Hla</w:t>
      </w:r>
      <w:r w:rsidRPr="00455F7A">
        <w:rPr>
          <w:rStyle w:val="FontStyle82"/>
        </w:rPr>
        <w:softHyphen/>
        <w:t>sy přicházejí z dislokovaných perspektiv a působí dojmem, jako by se navzájem pozorovaly. Při tom se však to, čemu se dostává hlasu, rozptyluje. „A ty hlasy, ať odkudkoliv přicházejí, dávno umřely", protože jsou odříznuty od původce výpovědi. A tak se hlasy vytrá</w:t>
      </w:r>
      <w:r w:rsidRPr="00455F7A">
        <w:rPr>
          <w:rStyle w:val="FontStyle82"/>
        </w:rPr>
        <w:softHyphen/>
        <w:t>cejí, stává se z nich mumlání, ono já je „schoulené ve své neexisten</w:t>
      </w:r>
      <w:r w:rsidRPr="00455F7A">
        <w:rPr>
          <w:rStyle w:val="FontStyle82"/>
        </w:rPr>
        <w:softHyphen/>
        <w:t>ci" a po vší této upovídanosti chce oněmět navždy</w:t>
      </w:r>
      <w:r>
        <w:rPr>
          <w:rStyle w:val="FontStyle82"/>
        </w:rPr>
        <w:t xml:space="preserve"> </w:t>
      </w:r>
      <w:r w:rsidRPr="00455F7A">
        <w:rPr>
          <w:rStyle w:val="FontStyle82"/>
        </w:rPr>
        <w:t>Přihlížíme tedy odtělesněnému subjektu, rozptýlení hlasů, karne-valizaci dočasně zastávaných stanovisek, vzájemnému utišování jed</w:t>
      </w:r>
      <w:r w:rsidRPr="00455F7A">
        <w:rPr>
          <w:rStyle w:val="FontStyle82"/>
        </w:rPr>
        <w:softHyphen/>
        <w:t>notlivých hlasů, mluvení a upadání do mumlání a frustrujícím zámě</w:t>
      </w:r>
      <w:r w:rsidRPr="00455F7A">
        <w:rPr>
          <w:rStyle w:val="FontStyle82"/>
        </w:rPr>
        <w:softHyphen/>
        <w:t>rům zájmen, jež neoznačují zhola nic. Toto nekonečné rozebírání působí tak, jako by mělo ono nic zpřítomnit, vyvolat. Poněvadž je však to rozebírání záměrné, dané úsilí je bez konce, takže se nic nikdy nezpřítomní. Z toho plyne, že veškeré toto dění uvádí do pohybu absence původce; dění samo zase posílá subjekt na dráhu totálního rozptýlení, jež vede k ničemu. Ono podvojné označování však nelze rozřešit: označuje se tu nic, anebo je nic označováno právě zmiňova</w:t>
      </w:r>
      <w:r w:rsidRPr="00455F7A">
        <w:rPr>
          <w:rStyle w:val="FontStyle82"/>
        </w:rPr>
        <w:softHyphen/>
        <w:t>ným rozebíráním? Tento rozdíl je pro dekonstrukci bytostně důležitý, neboť zdůrazňuje nedostupnost počátků, které se napořád oddalují.</w:t>
      </w:r>
    </w:p>
    <w:p w:rsidR="00D42BF5" w:rsidRPr="00455F7A" w:rsidRDefault="00D42BF5" w:rsidP="00D42BF5">
      <w:pPr>
        <w:pStyle w:val="Style16"/>
        <w:widowControl/>
        <w:spacing w:line="259" w:lineRule="exact"/>
        <w:rPr>
          <w:rStyle w:val="FontStyle82"/>
        </w:rPr>
      </w:pPr>
      <w:r w:rsidRPr="00455F7A">
        <w:rPr>
          <w:rStyle w:val="FontStyle90"/>
          <w:b w:val="0"/>
          <w:bCs w:val="0"/>
        </w:rPr>
        <w:t xml:space="preserve">Texty pro nic </w:t>
      </w:r>
      <w:r w:rsidRPr="00455F7A">
        <w:rPr>
          <w:rStyle w:val="FontStyle82"/>
        </w:rPr>
        <w:t>tak mohou být čteny jako herecké ztvárnění oddalo</w:t>
      </w:r>
      <w:r w:rsidRPr="00455F7A">
        <w:rPr>
          <w:rStyle w:val="FontStyle82"/>
        </w:rPr>
        <w:softHyphen/>
        <w:t>vání počátků, které nám může napomoci pochopit, jak funguje základní idea dekonstrukce. Dokážeme porozumět tomu, proč je subjekt roztříštěn do téměř naprosté fragmentace; jeho dezintegra</w:t>
      </w:r>
      <w:r w:rsidRPr="00455F7A">
        <w:rPr>
          <w:rStyle w:val="FontStyle82"/>
        </w:rPr>
        <w:softHyphen/>
        <w:t>ce totiž poukazuje na skutečnost, že jeho základ je neuchopitelný a nelze jím proniknout. Tato tříštící se zájmena a hlasy jsou navíc neustále na pokraji zmizení, a naznačují tak, že oním nic může být oddalovaný počátek. V každém případě oddalování počátku desta</w:t>
      </w:r>
      <w:r w:rsidRPr="00455F7A">
        <w:rPr>
          <w:rStyle w:val="FontStyle82"/>
        </w:rPr>
        <w:softHyphen/>
        <w:t>bilizuje představu subjektu a ilustruje tak obecný cíl dekonstrukce.</w:t>
      </w:r>
    </w:p>
    <w:p w:rsidR="00D42BF5" w:rsidRPr="00455F7A" w:rsidRDefault="00D42BF5" w:rsidP="00D42BF5">
      <w:pPr>
        <w:pStyle w:val="Style16"/>
        <w:widowControl/>
        <w:spacing w:line="259" w:lineRule="exact"/>
        <w:ind w:firstLine="288"/>
        <w:rPr>
          <w:rStyle w:val="FontStyle82"/>
        </w:rPr>
      </w:pPr>
      <w:r w:rsidRPr="00455F7A">
        <w:rPr>
          <w:rStyle w:val="FontStyle82"/>
        </w:rPr>
        <w:t>Tento aspekt je ještě více osvětlen texturou textu, jež je prostou</w:t>
      </w:r>
      <w:r w:rsidRPr="00455F7A">
        <w:rPr>
          <w:rStyle w:val="FontStyle82"/>
        </w:rPr>
        <w:softHyphen/>
        <w:t>pena nepřetržitým popíráním a odmítáním; jeden příklad za všech</w:t>
      </w:r>
      <w:r w:rsidRPr="00455F7A">
        <w:rPr>
          <w:rStyle w:val="FontStyle82"/>
        </w:rPr>
        <w:softHyphen/>
        <w:t>ny: „Tohle zrušit, stačí říct, že člověk nic neřekl, a to je totéž jako neříct nic [...] a všechna ano i nejsou v těchhle ústech bez významu, jsou jako vzdechy rozdělující žalost [...] Ne, tak ne, musí se najít něco jiného, něco lepšího, lepší důvod pro to, aby se věc zastavila, nějaké jiné slovo, lepší myšlenka, kterou je možno dát do záporu, předrazit před ni ne, aby zrušilo všecka ne ostatní, všecka ta stará ne." Všech</w:t>
      </w:r>
      <w:r w:rsidRPr="00455F7A">
        <w:rPr>
          <w:rStyle w:val="FontStyle82"/>
        </w:rPr>
        <w:softHyphen/>
        <w:t>na tato stará a nová „ne" signalizují, že každá negace je motivována něčím, co ono odmítání provádí, a pokud je člověk účasten podobné sekvence, má pravděpodobně alespoň jisté ponětí o tom, proč musí být něco negováno. Takovéto ponětí by však v dekonstruktivistickém vidění světa znamenalo, že se čemukoli, co je nevratně oddáleno a tudíž musí odhalit, za co se vydáv</w:t>
      </w:r>
      <w:r>
        <w:rPr>
          <w:rStyle w:val="FontStyle82"/>
        </w:rPr>
        <w:t>á, poskytují suplementy. Becket</w:t>
      </w:r>
      <w:r w:rsidRPr="00455F7A">
        <w:rPr>
          <w:rStyle w:val="FontStyle82"/>
        </w:rPr>
        <w:t>tův text je takovýmto vědomím přímo prosycen. Negace se rozhoj</w:t>
      </w:r>
      <w:r w:rsidRPr="00455F7A">
        <w:rPr>
          <w:rStyle w:val="FontStyle82"/>
        </w:rPr>
        <w:softHyphen/>
        <w:t>ňují, neboť každé „ne" v sobě tají motivaci, jež se musí znova zrušit.</w:t>
      </w:r>
      <w:r>
        <w:rPr>
          <w:rStyle w:val="FontStyle82"/>
        </w:rPr>
        <w:t xml:space="preserve"> </w:t>
      </w:r>
      <w:r w:rsidRPr="00455F7A">
        <w:rPr>
          <w:rStyle w:val="FontStyle82"/>
        </w:rPr>
        <w:t>Čím víc se takováto operace zrychluje, tím víc se text mění ve vír, kte</w:t>
      </w:r>
      <w:r w:rsidRPr="00455F7A">
        <w:rPr>
          <w:rStyle w:val="FontStyle82"/>
        </w:rPr>
        <w:softHyphen/>
        <w:t>rý anuluje veškeré „suplementy", vytvořené odmítáním.</w:t>
      </w:r>
    </w:p>
    <w:p w:rsidR="00D42BF5" w:rsidRPr="00455F7A" w:rsidRDefault="00D42BF5" w:rsidP="00D42BF5">
      <w:pPr>
        <w:pStyle w:val="Style16"/>
        <w:widowControl/>
        <w:spacing w:line="259" w:lineRule="exact"/>
        <w:ind w:firstLine="288"/>
        <w:rPr>
          <w:rStyle w:val="FontStyle82"/>
          <w:lang w:eastAsia="en-US"/>
        </w:rPr>
      </w:pPr>
      <w:r w:rsidRPr="00455F7A">
        <w:rPr>
          <w:rStyle w:val="FontStyle82"/>
          <w:lang w:eastAsia="en-US"/>
        </w:rPr>
        <w:t>Beckett samozřejmě neměl v úmyslu ilustrovat základní myšlen</w:t>
      </w:r>
      <w:r w:rsidRPr="00455F7A">
        <w:rPr>
          <w:rStyle w:val="FontStyle82"/>
          <w:lang w:eastAsia="en-US"/>
        </w:rPr>
        <w:softHyphen/>
        <w:t>ky dekonstrukce, a to nejen proto, že jeho texty vznikaly přinejlep</w:t>
      </w:r>
      <w:r w:rsidRPr="00455F7A">
        <w:rPr>
          <w:rStyle w:val="FontStyle82"/>
          <w:lang w:eastAsia="en-US"/>
        </w:rPr>
        <w:softHyphen/>
        <w:t xml:space="preserve">ším současně s vývojem dekonstrukce, neřkuli </w:t>
      </w:r>
      <w:r w:rsidRPr="00455F7A">
        <w:rPr>
          <w:rStyle w:val="FontStyle90"/>
          <w:b w:val="0"/>
          <w:bCs w:val="0"/>
          <w:lang w:eastAsia="en-US"/>
        </w:rPr>
        <w:t xml:space="preserve">avant la lettre. </w:t>
      </w:r>
      <w:r w:rsidRPr="00455F7A">
        <w:rPr>
          <w:rStyle w:val="FontStyle82"/>
          <w:lang w:eastAsia="en-US"/>
        </w:rPr>
        <w:t>Dává nám ale zakusit, co oddálení počátku obnáší a jak destabilizuje tota-lizace už jen tím, že odhaluje požadavek vědění jakožto kompen</w:t>
      </w:r>
      <w:r w:rsidRPr="00455F7A">
        <w:rPr>
          <w:rStyle w:val="FontStyle82"/>
          <w:lang w:eastAsia="en-US"/>
        </w:rPr>
        <w:softHyphen/>
        <w:t>zační suplement. Hodí-li se ovšem Beckettovy texty k osvětlení základních principů dekonstrukce, je stejně tak jisté, že dekonstruk-tivistickému čtení vzdorují, poněvadž Beckett sám už ztvárnil, co takové čtení chce teprve odhalovat.</w:t>
      </w:r>
    </w:p>
    <w:p w:rsidR="00D42BF5" w:rsidRPr="00455F7A" w:rsidRDefault="00D42BF5" w:rsidP="00D42BF5">
      <w:pPr>
        <w:pStyle w:val="Style29"/>
        <w:widowControl/>
        <w:spacing w:line="240" w:lineRule="exact"/>
        <w:rPr>
          <w:szCs w:val="20"/>
        </w:rPr>
      </w:pPr>
    </w:p>
    <w:p w:rsidR="00D42BF5" w:rsidRPr="00455F7A" w:rsidRDefault="00D42BF5" w:rsidP="00D42BF5">
      <w:pPr>
        <w:pStyle w:val="Style29"/>
        <w:widowControl/>
        <w:spacing w:before="58" w:line="240" w:lineRule="auto"/>
        <w:jc w:val="center"/>
        <w:rPr>
          <w:rStyle w:val="FontStyle82"/>
        </w:rPr>
      </w:pPr>
      <w:r w:rsidRPr="00455F7A">
        <w:rPr>
          <w:rStyle w:val="FontStyle82"/>
        </w:rPr>
        <w:t>KAPITOLA DESÁTÁ</w:t>
      </w:r>
    </w:p>
    <w:p w:rsidR="00D42BF5" w:rsidRPr="00455F7A" w:rsidRDefault="00D42BF5" w:rsidP="00D42BF5">
      <w:pPr>
        <w:pStyle w:val="Style17"/>
        <w:widowControl/>
        <w:spacing w:before="187"/>
        <w:jc w:val="center"/>
        <w:rPr>
          <w:rStyle w:val="FontStyle84"/>
        </w:rPr>
      </w:pPr>
      <w:r w:rsidRPr="00455F7A">
        <w:rPr>
          <w:rStyle w:val="FontStyle84"/>
        </w:rPr>
        <w:t>Antropologická teorie: Gans</w:t>
      </w:r>
    </w:p>
    <w:p w:rsidR="00D42BF5" w:rsidRPr="00455F7A" w:rsidRDefault="00D42BF5" w:rsidP="00D42BF5">
      <w:pPr>
        <w:pStyle w:val="Style29"/>
        <w:widowControl/>
        <w:spacing w:line="240" w:lineRule="exact"/>
        <w:rPr>
          <w:szCs w:val="20"/>
        </w:rPr>
      </w:pPr>
    </w:p>
    <w:p w:rsidR="00D42BF5" w:rsidRPr="00455F7A" w:rsidRDefault="00D42BF5" w:rsidP="001604A7">
      <w:pPr>
        <w:pStyle w:val="Style29"/>
        <w:widowControl/>
        <w:rPr>
          <w:rStyle w:val="FontStyle82"/>
        </w:rPr>
      </w:pPr>
      <w:r w:rsidRPr="00455F7A">
        <w:rPr>
          <w:rStyle w:val="FontStyle82"/>
        </w:rPr>
        <w:t>Existuje vůbec něco takového jako antropologická teorie umění? Odpověď na tuto otázku vyžaduje několik předběžných poznámek</w:t>
      </w:r>
      <w:r w:rsidR="001604A7">
        <w:rPr>
          <w:rStyle w:val="FontStyle82"/>
        </w:rPr>
        <w:t xml:space="preserve"> </w:t>
      </w:r>
      <w:r w:rsidRPr="00455F7A">
        <w:rPr>
          <w:sz w:val="18"/>
          <w:szCs w:val="18"/>
        </w:rPr>
        <w:t>o</w:t>
      </w:r>
      <w:r w:rsidR="001604A7">
        <w:rPr>
          <w:sz w:val="18"/>
          <w:szCs w:val="18"/>
        </w:rPr>
        <w:t xml:space="preserve"> </w:t>
      </w:r>
      <w:r w:rsidRPr="00455F7A">
        <w:rPr>
          <w:rStyle w:val="FontStyle82"/>
        </w:rPr>
        <w:t>tom, čím byla antropologie dříve a čím se zdá být dnes.</w:t>
      </w:r>
    </w:p>
    <w:p w:rsidR="00D42BF5" w:rsidRPr="00455F7A" w:rsidRDefault="00D42BF5" w:rsidP="00D42BF5">
      <w:pPr>
        <w:pStyle w:val="Style16"/>
        <w:widowControl/>
        <w:spacing w:line="259" w:lineRule="exact"/>
        <w:ind w:firstLine="288"/>
        <w:rPr>
          <w:rStyle w:val="FontStyle82"/>
        </w:rPr>
      </w:pPr>
      <w:r w:rsidRPr="00455F7A">
        <w:rPr>
          <w:rStyle w:val="FontStyle82"/>
        </w:rPr>
        <w:t>Když se předmětem výzkumu stal proces hominizace, do popře</w:t>
      </w:r>
      <w:r w:rsidRPr="00455F7A">
        <w:rPr>
          <w:rStyle w:val="FontStyle82"/>
        </w:rPr>
        <w:softHyphen/>
        <w:t>dí zájmu se dostalo zhodnocení fosilií. Tyto pozůstatky vzbouzely závěry, které byly nutně zatížené teorií; v moderní době přitom jako dominantní model vysvětlení působila evoluce. Teoretické implika</w:t>
      </w:r>
      <w:r w:rsidRPr="00455F7A">
        <w:rPr>
          <w:rStyle w:val="FontStyle82"/>
        </w:rPr>
        <w:softHyphen/>
        <w:t>ce tedy v antropologii odjakživa tvořily podvědomý spodní proud; nikdo tomu však po dlouhou dobu nevěnoval pozornost, neboť se dané teoretické implikace považovaly prostě za skutečnosti, ne nepodobné těm, které bylo možné pozorovat a zkoumat. Evoluci však pozorovat nelze; podobně neuchopitelný je i původ lidstva:</w:t>
      </w:r>
    </w:p>
    <w:p w:rsidR="00D42BF5" w:rsidRPr="00455F7A" w:rsidRDefault="00D42BF5" w:rsidP="00D42BF5">
      <w:pPr>
        <w:pStyle w:val="Style49"/>
        <w:widowControl/>
        <w:tabs>
          <w:tab w:val="left" w:pos="125"/>
        </w:tabs>
        <w:spacing w:line="259" w:lineRule="exact"/>
        <w:jc w:val="both"/>
        <w:rPr>
          <w:rStyle w:val="FontStyle82"/>
        </w:rPr>
      </w:pPr>
      <w:r w:rsidRPr="00455F7A">
        <w:rPr>
          <w:szCs w:val="20"/>
        </w:rPr>
        <w:t>i</w:t>
      </w:r>
      <w:r w:rsidRPr="00455F7A">
        <w:rPr>
          <w:szCs w:val="20"/>
        </w:rPr>
        <w:tab/>
      </w:r>
      <w:r w:rsidRPr="00455F7A">
        <w:rPr>
          <w:rStyle w:val="FontStyle82"/>
        </w:rPr>
        <w:t>proto vzbouzí tolik teorií. Ačkoli je však antropologie zatížená teo</w:t>
      </w:r>
      <w:r w:rsidRPr="00455F7A">
        <w:rPr>
          <w:rStyle w:val="FontStyle82"/>
        </w:rPr>
        <w:softHyphen/>
        <w:t>rií od samého počátku, kritické zkoumání jejích postupů výkladu je nedávného data.</w:t>
      </w:r>
    </w:p>
    <w:p w:rsidR="00DF1E4A" w:rsidRPr="00455F7A" w:rsidRDefault="00D42BF5" w:rsidP="00DF1E4A">
      <w:pPr>
        <w:pStyle w:val="Style16"/>
        <w:widowControl/>
        <w:spacing w:before="14" w:line="259" w:lineRule="exact"/>
        <w:ind w:firstLine="0"/>
        <w:rPr>
          <w:rStyle w:val="FontStyle82"/>
        </w:rPr>
      </w:pPr>
      <w:r w:rsidRPr="00455F7A">
        <w:rPr>
          <w:rStyle w:val="FontStyle82"/>
        </w:rPr>
        <w:t>Metodologické zkoumání, jemuž byla darwinovská antropologie podrobena, vyústilo - v závislosti na jednotlivých přístupech - v roz</w:t>
      </w:r>
      <w:r w:rsidRPr="00455F7A">
        <w:rPr>
          <w:rStyle w:val="FontStyle82"/>
        </w:rPr>
        <w:softHyphen/>
        <w:t>parcelování dříve zdánlivě jednotnéh</w:t>
      </w:r>
      <w:r w:rsidR="001604A7">
        <w:rPr>
          <w:rStyle w:val="FontStyle82"/>
        </w:rPr>
        <w:t>o celku. Pořád existuje etnogra</w:t>
      </w:r>
      <w:r w:rsidRPr="00455F7A">
        <w:rPr>
          <w:rStyle w:val="FontStyle82"/>
        </w:rPr>
        <w:t>fie (tou se ostatně profesionální antropologové zabývají nejčastěji), ale kromě ní se rozvíjí i antropologie filozofická, sociální, kulturní, historická a dokonce i literární, jež se o</w:t>
      </w:r>
      <w:r w:rsidR="00DF1E4A">
        <w:rPr>
          <w:rStyle w:val="FontStyle82"/>
        </w:rPr>
        <w:t>dlišují svými cíli a metodolo</w:t>
      </w:r>
      <w:r w:rsidR="00DF1E4A" w:rsidRPr="00455F7A">
        <w:rPr>
          <w:rStyle w:val="FontStyle82"/>
        </w:rPr>
        <w:t>gickými předpoklady. Záběr ostatně změnila i etnografie: už se nevě</w:t>
      </w:r>
      <w:r w:rsidR="00DF1E4A" w:rsidRPr="00455F7A">
        <w:rPr>
          <w:rStyle w:val="FontStyle82"/>
        </w:rPr>
        <w:softHyphen/>
        <w:t xml:space="preserve">nuje výhradně hominizaci, ale také - a snad především - dalšímu vývoji hominidů. Kupříkladu Clifford Geertz se snaží především pochopit, „co znamená etnografie, nebo přesněji řečeno, </w:t>
      </w:r>
      <w:r w:rsidR="00DF1E4A" w:rsidRPr="00455F7A">
        <w:rPr>
          <w:rStyle w:val="FontStyle90"/>
          <w:b w:val="0"/>
          <w:bCs w:val="0"/>
        </w:rPr>
        <w:t>co znamená dělat etnografií</w:t>
      </w:r>
      <w:r w:rsidR="00DF1E4A" w:rsidRPr="00455F7A">
        <w:rPr>
          <w:rStyle w:val="FontStyle90"/>
          <w:b w:val="0"/>
          <w:bCs w:val="0"/>
          <w:i w:val="0"/>
          <w:iCs w:val="0"/>
        </w:rPr>
        <w:t>";</w:t>
      </w:r>
      <w:r w:rsidR="00815841">
        <w:rPr>
          <w:rStyle w:val="Znakapoznpodarou"/>
          <w:sz w:val="18"/>
          <w:szCs w:val="18"/>
        </w:rPr>
        <w:footnoteReference w:id="124"/>
      </w:r>
      <w:r w:rsidR="00DF1E4A" w:rsidRPr="00455F7A">
        <w:rPr>
          <w:rStyle w:val="FontStyle90"/>
          <w:b w:val="0"/>
          <w:bCs w:val="0"/>
        </w:rPr>
        <w:t xml:space="preserve"> </w:t>
      </w:r>
      <w:r w:rsidR="00DF1E4A" w:rsidRPr="00455F7A">
        <w:rPr>
          <w:rStyle w:val="FontStyle82"/>
        </w:rPr>
        <w:t>pro něj osobně jde o studium toho, jak se lidská kul</w:t>
      </w:r>
      <w:r w:rsidR="00DF1E4A" w:rsidRPr="00455F7A">
        <w:rPr>
          <w:rStyle w:val="FontStyle82"/>
        </w:rPr>
        <w:softHyphen/>
        <w:t>tura stává sebereflexivní. Z tohoto přístupu vychází celá řada dalších pojetí, jež se pokoušejí zhodnotit vznik i vývoj kultury.</w:t>
      </w:r>
    </w:p>
    <w:p w:rsidR="00DF1E4A" w:rsidRPr="00455F7A" w:rsidRDefault="00DF1E4A" w:rsidP="00DF1E4A">
      <w:pPr>
        <w:pStyle w:val="Style16"/>
        <w:widowControl/>
        <w:spacing w:line="259" w:lineRule="exact"/>
        <w:ind w:firstLine="298"/>
        <w:rPr>
          <w:rStyle w:val="FontStyle82"/>
          <w:vertAlign w:val="superscript"/>
        </w:rPr>
      </w:pPr>
      <w:r w:rsidRPr="00455F7A">
        <w:rPr>
          <w:rStyle w:val="FontStyle82"/>
        </w:rPr>
        <w:t>„Dělat etnografii" znamená fungovat na dvou úrovních: jednak vnímat kulturu jako primární předmět zájmu antropologie, jednak při veškerých operacích pozorovat sebe sama. Proč by však kultura měla mít takto ústřední postavení? Protože, jak tvrdí Geertz, není nějakým „přílepkem na hotovém či zdánlivě hotovém zvířeti", nýbrž „součástí - a to součástí ústřední - utváření onoho zvířete", z čehož podle Geertze vyplývá, že „bez lidí by samozřejmě neexistovala žád</w:t>
      </w:r>
      <w:r w:rsidRPr="00455F7A">
        <w:rPr>
          <w:rStyle w:val="FontStyle82"/>
        </w:rPr>
        <w:softHyphen/>
        <w:t>ná kultura; ale zároveň, což je podstatnější, bez kultury by neexi</w:t>
      </w:r>
      <w:r w:rsidRPr="00455F7A">
        <w:rPr>
          <w:rStyle w:val="FontStyle82"/>
        </w:rPr>
        <w:softHyphen/>
        <w:t>stovali žádní lidé".</w:t>
      </w:r>
      <w:r>
        <w:rPr>
          <w:rStyle w:val="Znakapoznpodarou"/>
          <w:sz w:val="18"/>
          <w:szCs w:val="18"/>
        </w:rPr>
        <w:footnoteReference w:id="125"/>
      </w:r>
    </w:p>
    <w:p w:rsidR="00DF1E4A" w:rsidRPr="00455F7A" w:rsidRDefault="00DF1E4A" w:rsidP="00DF1E4A">
      <w:pPr>
        <w:pStyle w:val="Style16"/>
        <w:widowControl/>
        <w:spacing w:line="259" w:lineRule="exact"/>
        <w:ind w:firstLine="283"/>
        <w:rPr>
          <w:rStyle w:val="FontStyle82"/>
          <w:vertAlign w:val="superscript"/>
        </w:rPr>
      </w:pPr>
      <w:r w:rsidRPr="00455F7A">
        <w:rPr>
          <w:rStyle w:val="FontStyle82"/>
          <w:spacing w:val="-20"/>
        </w:rPr>
        <w:t>To</w:t>
      </w:r>
      <w:r w:rsidRPr="00455F7A">
        <w:rPr>
          <w:rStyle w:val="FontStyle82"/>
        </w:rPr>
        <w:t xml:space="preserve"> je častý pohled, který dnes zastávají mnozí vlivní antropologo</w:t>
      </w:r>
      <w:r w:rsidRPr="00455F7A">
        <w:rPr>
          <w:rStyle w:val="FontStyle82"/>
        </w:rPr>
        <w:softHyphen/>
        <w:t>vé, bez ohledu na to, zda vnímají utváření kultury jako nápravu pro</w:t>
      </w:r>
      <w:r w:rsidRPr="00455F7A">
        <w:rPr>
          <w:rStyle w:val="FontStyle82"/>
        </w:rPr>
        <w:softHyphen/>
        <w:t>váděnou - slovy Arnolda Gehlena - „deficitním stvořením",</w:t>
      </w:r>
      <w:r w:rsidR="00520947">
        <w:rPr>
          <w:rStyle w:val="Znakapoznpodarou"/>
          <w:sz w:val="18"/>
          <w:szCs w:val="18"/>
        </w:rPr>
        <w:footnoteReference w:id="126"/>
      </w:r>
      <w:r w:rsidRPr="00455F7A">
        <w:rPr>
          <w:rStyle w:val="FontStyle81"/>
          <w:b w:val="0"/>
        </w:rPr>
        <w:t xml:space="preserve"> </w:t>
      </w:r>
      <w:r w:rsidRPr="00455F7A">
        <w:rPr>
          <w:rStyle w:val="FontStyle82"/>
        </w:rPr>
        <w:t>nebo jako výsledek růstu mozkové kůry, způsobeného u lidí napřímeným držením těla, jak naznačuje André Leroi-Gourhan. Ať už se přikloní</w:t>
      </w:r>
      <w:r w:rsidRPr="00455F7A">
        <w:rPr>
          <w:rStyle w:val="FontStyle82"/>
        </w:rPr>
        <w:softHyphen/>
        <w:t>me k jakékoli hypotéze, nelze přehlédnout, že všechna vysvětlení vnímají kulturu jako završení vzniku lidstva. Navíc se tyto různorodé přístupy vyznačují společnou perspektivou. Nahlížejí kulturu jakož</w:t>
      </w:r>
      <w:r w:rsidRPr="00455F7A">
        <w:rPr>
          <w:rStyle w:val="FontStyle82"/>
        </w:rPr>
        <w:softHyphen/>
        <w:t>to reakci na problémy, a tuto reakci zase jakožto odhalení toho, co lidé vlastně jsou. Podvojnost kultury - je zároveň produktem i zá</w:t>
      </w:r>
      <w:r w:rsidRPr="00455F7A">
        <w:rPr>
          <w:rStyle w:val="FontStyle82"/>
        </w:rPr>
        <w:softHyphen/>
        <w:t>znamem lidských projevů - má zpětný dopad na lidi samotné: for</w:t>
      </w:r>
      <w:r w:rsidRPr="00455F7A">
        <w:rPr>
          <w:rStyle w:val="FontStyle82"/>
        </w:rPr>
        <w:softHyphen/>
        <w:t>muje je to, co sami externalizovali. Jak konstatuje Geertz, vposledku jsou „lidé, ano každý člověk, kulturními artefakty".</w:t>
      </w:r>
      <w:r>
        <w:rPr>
          <w:rStyle w:val="Znakapoznpodarou"/>
          <w:sz w:val="18"/>
          <w:szCs w:val="18"/>
        </w:rPr>
        <w:footnoteReference w:id="127"/>
      </w:r>
    </w:p>
    <w:p w:rsidR="00DF1E4A" w:rsidRPr="00455F7A" w:rsidRDefault="00DF1E4A" w:rsidP="00DF1E4A">
      <w:pPr>
        <w:pStyle w:val="Style16"/>
        <w:widowControl/>
        <w:spacing w:line="259" w:lineRule="exact"/>
        <w:ind w:firstLine="288"/>
        <w:rPr>
          <w:rStyle w:val="FontStyle82"/>
        </w:rPr>
      </w:pPr>
      <w:r w:rsidRPr="00455F7A">
        <w:rPr>
          <w:rStyle w:val="FontStyle82"/>
        </w:rPr>
        <w:t xml:space="preserve">Za povšimnutí u těchto antropology rozvíjených teorií kultury stojí fakt, že téměř všechny z nich se nakonec začnou zamýšlet nad rolí umění v budování kultury. </w:t>
      </w:r>
      <w:r>
        <w:rPr>
          <w:rStyle w:val="FontStyle82"/>
        </w:rPr>
        <w:t>Umělecké prvky se už od sledova</w:t>
      </w:r>
      <w:r w:rsidRPr="00455F7A">
        <w:rPr>
          <w:rStyle w:val="FontStyle82"/>
        </w:rPr>
        <w:t>telných počátků lidstva vynořují coby významné průvodní jevy, a poskytují tak nenahraditelnou „podporu" snahám o překonání problémů; za příklad nám tu mohou posloužit objevy André Leroi-Gourhana.</w:t>
      </w:r>
    </w:p>
    <w:p w:rsidR="00DF1E4A" w:rsidRPr="00455F7A" w:rsidRDefault="00DF1E4A" w:rsidP="00DF1E4A">
      <w:pPr>
        <w:pStyle w:val="Style16"/>
        <w:widowControl/>
        <w:spacing w:line="259" w:lineRule="exact"/>
        <w:ind w:firstLine="283"/>
        <w:rPr>
          <w:rStyle w:val="FontStyle82"/>
        </w:rPr>
      </w:pPr>
      <w:r w:rsidRPr="00455F7A">
        <w:rPr>
          <w:rStyle w:val="FontStyle82"/>
        </w:rPr>
        <w:t>Umělecké prvky se v evoluci kultury objevují velice záhy, jak uka</w:t>
      </w:r>
      <w:r w:rsidRPr="00455F7A">
        <w:rPr>
          <w:rStyle w:val="FontStyle82"/>
        </w:rPr>
        <w:softHyphen/>
        <w:t>zuje výroba nástrojů. Nástroj coby „externalizace" ruky neexistuje kvůli sobě samému, nýbrž proto, aby plnil určitou funkci. Z tohoto důvodu má formu vyhovující použití, pro něž byl nástroj navržen. Prehistorické nástroje už jeví známky „dekorativnosti", což Leroi-Gourhan chápe jako „dialog mezi tvůrcem a použitým materiálem".</w:t>
      </w:r>
      <w:r>
        <w:rPr>
          <w:rStyle w:val="Znakapoznpodarou"/>
          <w:sz w:val="18"/>
          <w:szCs w:val="18"/>
        </w:rPr>
        <w:footnoteReference w:id="128"/>
      </w:r>
      <w:r w:rsidRPr="00455F7A">
        <w:rPr>
          <w:rStyle w:val="FontStyle82"/>
          <w:vertAlign w:val="superscript"/>
        </w:rPr>
        <w:t xml:space="preserve"> </w:t>
      </w:r>
      <w:r w:rsidRPr="00455F7A">
        <w:rPr>
          <w:rStyle w:val="FontStyle82"/>
        </w:rPr>
        <w:t>Třemi základními složkami tedy jsou mechanická funkce nástroje, forma, která funkci zprostředkovává, a styl, který utváří vztah tvůr</w:t>
      </w:r>
      <w:r w:rsidRPr="00455F7A">
        <w:rPr>
          <w:rStyle w:val="FontStyle82"/>
        </w:rPr>
        <w:softHyphen/>
        <w:t>ce k výrobku. Ornamentální vzhled nástroje naznačuje „styl, který má co do činění s etnickou ozdobnou hodnotou" a který provázejí „mechanická funkce a materiální řešení problému funkční optimál-nosti",</w:t>
      </w:r>
      <w:r>
        <w:rPr>
          <w:rStyle w:val="Znakapoznpodarou"/>
          <w:sz w:val="18"/>
          <w:szCs w:val="18"/>
        </w:rPr>
        <w:footnoteReference w:id="129"/>
      </w:r>
      <w:r w:rsidRPr="00455F7A">
        <w:rPr>
          <w:rStyle w:val="FontStyle82"/>
        </w:rPr>
        <w:t xml:space="preserve"> díky níž se „nástroj dotváří" k provozní dokonalosti.</w:t>
      </w:r>
    </w:p>
    <w:p w:rsidR="00C167E3" w:rsidRPr="00455F7A" w:rsidRDefault="00DF1E4A" w:rsidP="00C167E3">
      <w:pPr>
        <w:pStyle w:val="Style29"/>
        <w:widowControl/>
        <w:rPr>
          <w:rStyle w:val="FontStyle82"/>
        </w:rPr>
      </w:pPr>
      <w:r w:rsidRPr="00455F7A">
        <w:rPr>
          <w:rStyle w:val="FontStyle82"/>
        </w:rPr>
        <w:t>„Veškeré umění je tedy utilitární," dovozuje Leroi-Gourhan, a „bezdůvodnost umění nespočívá v jeho motivaci, nýbrž v rozkvě</w:t>
      </w:r>
      <w:r w:rsidRPr="00455F7A">
        <w:rPr>
          <w:rStyle w:val="FontStyle82"/>
        </w:rPr>
        <w:softHyphen/>
        <w:t>tu jazyka forem [...] Dvojí podstata umění - kolektivní a osobní -znemožňuje zcela oddělit funkční od nemotivovaného, oddělit umě</w:t>
      </w:r>
      <w:r w:rsidRPr="00455F7A">
        <w:rPr>
          <w:rStyle w:val="FontStyle82"/>
        </w:rPr>
        <w:softHyphen/>
        <w:t>ní vytvářené pro někoho od umění pro umění, stejně jako znemož</w:t>
      </w:r>
      <w:r w:rsidRPr="00455F7A">
        <w:rPr>
          <w:rStyle w:val="FontStyle82"/>
        </w:rPr>
        <w:softHyphen/>
        <w:t>ňuje [...] radikální oddělení figurativního a dekorativního umění."</w:t>
      </w:r>
      <w:r>
        <w:rPr>
          <w:rStyle w:val="Znakapoznpodarou"/>
          <w:sz w:val="18"/>
          <w:szCs w:val="18"/>
        </w:rPr>
        <w:footnoteReference w:id="130"/>
      </w:r>
      <w:r w:rsidRPr="00455F7A">
        <w:rPr>
          <w:rStyle w:val="FontStyle82"/>
          <w:vertAlign w:val="superscript"/>
        </w:rPr>
        <w:t xml:space="preserve"> </w:t>
      </w:r>
      <w:r w:rsidRPr="00455F7A">
        <w:rPr>
          <w:rStyle w:val="FontStyle82"/>
        </w:rPr>
        <w:t>Umělecká ztvárnění proto plní v systému lidských reakcí na problé</w:t>
      </w:r>
      <w:r w:rsidRPr="00455F7A">
        <w:rPr>
          <w:rStyle w:val="FontStyle82"/>
        </w:rPr>
        <w:softHyphen/>
        <w:t>my v entropickém prostředí význačnou roli; jsou abstrakcí z reality, čímž „rekonstruují symbolický obraz této reality".</w:t>
      </w:r>
      <w:r>
        <w:rPr>
          <w:rStyle w:val="Znakapoznpodarou"/>
          <w:sz w:val="18"/>
          <w:szCs w:val="18"/>
        </w:rPr>
        <w:footnoteReference w:id="131"/>
      </w:r>
      <w:r w:rsidRPr="00455F7A">
        <w:rPr>
          <w:rStyle w:val="FontStyle82"/>
        </w:rPr>
        <w:t xml:space="preserve"> Izolují se expre</w:t>
      </w:r>
      <w:r w:rsidRPr="00455F7A">
        <w:rPr>
          <w:rStyle w:val="FontStyle82"/>
        </w:rPr>
        <w:softHyphen/>
        <w:t>sivní rysy, jako například falus, vulva, zubří či koňské hlavy, a pak se znovu skládají a převádějí se na „mytogram". Vybrané prvky pro</w:t>
      </w:r>
      <w:r w:rsidRPr="00455F7A">
        <w:rPr>
          <w:rStyle w:val="FontStyle82"/>
        </w:rPr>
        <w:softHyphen/>
        <w:t>cházejí „schematizací" či dokonce „geometrizací" - která zvýrazňu</w:t>
      </w:r>
      <w:r w:rsidRPr="00455F7A">
        <w:rPr>
          <w:rStyle w:val="FontStyle82"/>
        </w:rPr>
        <w:softHyphen/>
        <w:t>je „aspekt extrémní schematizace"</w:t>
      </w:r>
      <w:r>
        <w:rPr>
          <w:rStyle w:val="Znakapoznpodarou"/>
          <w:sz w:val="18"/>
          <w:szCs w:val="18"/>
        </w:rPr>
        <w:footnoteReference w:id="132"/>
      </w:r>
      <w:r w:rsidRPr="00455F7A">
        <w:rPr>
          <w:rStyle w:val="FontStyle81"/>
          <w:b w:val="0"/>
        </w:rPr>
        <w:t xml:space="preserve"> </w:t>
      </w:r>
      <w:r w:rsidRPr="00455F7A">
        <w:rPr>
          <w:rStyle w:val="FontStyle82"/>
        </w:rPr>
        <w:t>-, a jsou tak redukovány na troj</w:t>
      </w:r>
      <w:r w:rsidRPr="00455F7A">
        <w:rPr>
          <w:rStyle w:val="FontStyle82"/>
        </w:rPr>
        <w:softHyphen/>
        <w:t>úhelníky, čtverce, kruhy a další geometrické obrazce, odrážející</w:t>
      </w:r>
      <w:r>
        <w:rPr>
          <w:rStyle w:val="FontStyle82"/>
        </w:rPr>
        <w:t xml:space="preserve"> </w:t>
      </w:r>
      <w:r w:rsidR="00C167E3" w:rsidRPr="00455F7A">
        <w:rPr>
          <w:rStyle w:val="FontStyle82"/>
        </w:rPr>
        <w:t>snahu o ovládnutí tématu. Takové snahy odhalují, že umění nemá být kopií, nýbrž symbolem, který strukturuje „skutečnosti" a záro</w:t>
      </w:r>
      <w:r w:rsidR="00C167E3" w:rsidRPr="00455F7A">
        <w:rPr>
          <w:rStyle w:val="FontStyle82"/>
        </w:rPr>
        <w:softHyphen/>
        <w:t>veň předvádí strukturující proces.</w:t>
      </w:r>
    </w:p>
    <w:p w:rsidR="00C167E3" w:rsidRPr="00455F7A" w:rsidRDefault="00C167E3" w:rsidP="00C167E3">
      <w:pPr>
        <w:pStyle w:val="Style16"/>
        <w:widowControl/>
        <w:spacing w:line="259" w:lineRule="exact"/>
        <w:ind w:firstLine="283"/>
        <w:rPr>
          <w:rStyle w:val="FontStyle82"/>
        </w:rPr>
      </w:pPr>
      <w:r w:rsidRPr="00455F7A">
        <w:rPr>
          <w:rStyle w:val="FontStyle82"/>
        </w:rPr>
        <w:t>Umění se tak ukazuje jako nenahraditelný prvek lidské kultury. Pokud je „jeho základním cílem označování",</w:t>
      </w:r>
      <w:r>
        <w:rPr>
          <w:rStyle w:val="Znakapoznpodarou"/>
          <w:sz w:val="18"/>
          <w:szCs w:val="18"/>
        </w:rPr>
        <w:footnoteReference w:id="133"/>
      </w:r>
      <w:r w:rsidRPr="00455F7A">
        <w:rPr>
          <w:rStyle w:val="FontStyle82"/>
        </w:rPr>
        <w:t xml:space="preserve"> pak se už v prehisto</w:t>
      </w:r>
      <w:r w:rsidRPr="00455F7A">
        <w:rPr>
          <w:rStyle w:val="FontStyle82"/>
        </w:rPr>
        <w:softHyphen/>
        <w:t>rických dobách jeví jako laboratoř pro tvorbu symbolů, produkující formy ovládání okolí, zavádění řádu, znázorňování skutečností a vyslovování zaklínadel adresovaných všemu, s čím je nutné se vyrovnat. Umění ztělesňuje jakýsi náskok před vším, co jest, a toto úsilí zase předvídá lidskou situaci. Touha dělat umění se zdá být hlu</w:t>
      </w:r>
      <w:r w:rsidRPr="00455F7A">
        <w:rPr>
          <w:rStyle w:val="FontStyle82"/>
        </w:rPr>
        <w:softHyphen/>
        <w:t xml:space="preserve">boce zakořeněna v lidském ustrojení </w:t>
      </w:r>
      <w:r>
        <w:rPr>
          <w:rStyle w:val="FontStyle82"/>
        </w:rPr>
        <w:t>–</w:t>
      </w:r>
      <w:r w:rsidRPr="00455F7A">
        <w:rPr>
          <w:rStyle w:val="FontStyle82"/>
        </w:rPr>
        <w:t xml:space="preserve"> coby ztvárnění našeho vztahu k problematickému okolí. Není pro</w:t>
      </w:r>
      <w:r>
        <w:rPr>
          <w:rStyle w:val="FontStyle82"/>
        </w:rPr>
        <w:t>to zapotřebí odvozovat z pozoro</w:t>
      </w:r>
      <w:r w:rsidRPr="00455F7A">
        <w:rPr>
          <w:rStyle w:val="FontStyle82"/>
        </w:rPr>
        <w:t>vatelného vývoje lidské kultury nějakou speciální teorii umění, pro</w:t>
      </w:r>
      <w:r w:rsidRPr="00455F7A">
        <w:rPr>
          <w:rStyle w:val="FontStyle82"/>
        </w:rPr>
        <w:softHyphen/>
        <w:t>tože „funkční estetika" se zdá být integrální součástí externalizace lidských hodnot (Leroi-Gourhan), jíž poskytuje základní vodítko symbolizace. Etnografie nám tedy říká následující: bez umění by žád</w:t>
      </w:r>
      <w:r w:rsidRPr="00455F7A">
        <w:rPr>
          <w:rStyle w:val="FontStyle82"/>
        </w:rPr>
        <w:softHyphen/>
        <w:t xml:space="preserve">ný </w:t>
      </w:r>
      <w:r w:rsidRPr="00455F7A">
        <w:rPr>
          <w:rStyle w:val="FontStyle90"/>
          <w:b w:val="0"/>
          <w:bCs w:val="0"/>
        </w:rPr>
        <w:t xml:space="preserve">homo sapiens </w:t>
      </w:r>
      <w:r w:rsidRPr="00455F7A">
        <w:rPr>
          <w:rStyle w:val="FontStyle82"/>
        </w:rPr>
        <w:t>neexistoval. O čem však etnografie mlčí, je zvláštní funkce literatury v procesu kulturní formace. A stejně jako se pri</w:t>
      </w:r>
      <w:r w:rsidRPr="00455F7A">
        <w:rPr>
          <w:rStyle w:val="FontStyle82"/>
        </w:rPr>
        <w:softHyphen/>
        <w:t xml:space="preserve">márním předmětem zájmu antropologie stala </w:t>
      </w:r>
      <w:r>
        <w:rPr>
          <w:rStyle w:val="FontStyle82"/>
        </w:rPr>
        <w:t>–</w:t>
      </w:r>
      <w:r w:rsidRPr="00455F7A">
        <w:rPr>
          <w:rStyle w:val="FontStyle82"/>
        </w:rPr>
        <w:t xml:space="preserve"> třebas až nedávno -kultura, musí svou antropologickou dimenzi nutně získat i literatura, ježto je nedílným rysem kultury. Proto se zaměříme na generativní antropologii, již rozvinul Eric Gans; ukázal v ní mimo jiné, do jaké míry literatura artikuluje rytmus kultury, ztvárňuje její nestálost a poskytuje úlevu od všeho, čím lidé procházejí.</w:t>
      </w:r>
    </w:p>
    <w:p w:rsidR="00C167E3" w:rsidRPr="00455F7A" w:rsidRDefault="00C167E3" w:rsidP="00C167E3">
      <w:pPr>
        <w:pStyle w:val="Style14"/>
        <w:widowControl/>
        <w:spacing w:line="240" w:lineRule="exact"/>
        <w:rPr>
          <w:szCs w:val="20"/>
        </w:rPr>
      </w:pPr>
    </w:p>
    <w:p w:rsidR="00C167E3" w:rsidRPr="00455F7A" w:rsidRDefault="00C167E3" w:rsidP="00C167E3">
      <w:pPr>
        <w:pStyle w:val="Style14"/>
        <w:widowControl/>
        <w:spacing w:before="67"/>
        <w:rPr>
          <w:rStyle w:val="FontStyle85"/>
          <w:b w:val="0"/>
        </w:rPr>
      </w:pPr>
      <w:r w:rsidRPr="00455F7A">
        <w:rPr>
          <w:rStyle w:val="FontStyle85"/>
          <w:b w:val="0"/>
        </w:rPr>
        <w:t>ZÁKLADY GENERATIVNÍ ANTROPOLOGIE</w:t>
      </w:r>
    </w:p>
    <w:p w:rsidR="001F1454" w:rsidRDefault="001F1454" w:rsidP="00C167E3">
      <w:pPr>
        <w:pStyle w:val="Style16"/>
        <w:widowControl/>
        <w:spacing w:line="259" w:lineRule="exact"/>
        <w:ind w:firstLine="0"/>
        <w:rPr>
          <w:rStyle w:val="FontStyle82"/>
        </w:rPr>
      </w:pPr>
    </w:p>
    <w:p w:rsidR="00C167E3" w:rsidRPr="00455F7A" w:rsidRDefault="00C167E3" w:rsidP="00C167E3">
      <w:pPr>
        <w:pStyle w:val="Style29"/>
        <w:widowControl/>
        <w:rPr>
          <w:rStyle w:val="FontStyle82"/>
          <w:lang w:eastAsia="en-US"/>
        </w:rPr>
      </w:pPr>
      <w:r w:rsidRPr="00455F7A">
        <w:rPr>
          <w:rStyle w:val="FontStyle82"/>
          <w:lang w:eastAsia="en-US"/>
        </w:rPr>
        <w:t>Eric Gans (narozen v roce 1941) se zcela odklání od etnografického výzkumu a namísto toho vytváří konstrukt kultury. V jednom smys</w:t>
      </w:r>
      <w:r w:rsidRPr="00455F7A">
        <w:rPr>
          <w:rStyle w:val="FontStyle82"/>
          <w:lang w:eastAsia="en-US"/>
        </w:rPr>
        <w:softHyphen/>
        <w:t>lu však tento konstrukt naplňuje požadavky kladené na teorii kultu</w:t>
      </w:r>
      <w:r w:rsidRPr="00455F7A">
        <w:rPr>
          <w:rStyle w:val="FontStyle82"/>
          <w:lang w:eastAsia="en-US"/>
        </w:rPr>
        <w:softHyphen/>
        <w:t>ry, jež postuloval už Geertz: totiž že by mělo být možné takové teo</w:t>
      </w:r>
      <w:r w:rsidRPr="00455F7A">
        <w:rPr>
          <w:rStyle w:val="FontStyle82"/>
          <w:lang w:eastAsia="en-US"/>
        </w:rPr>
        <w:softHyphen/>
        <w:t>rie aplikovat nejen na minulé skutečnosti</w:t>
      </w:r>
      <w:r>
        <w:rPr>
          <w:rStyle w:val="FontStyle82"/>
          <w:lang w:eastAsia="en-US"/>
        </w:rPr>
        <w:t>, ale i na skutečnosti budoucí.</w:t>
      </w:r>
      <w:r>
        <w:rPr>
          <w:rStyle w:val="Znakapoznpodarou"/>
          <w:sz w:val="18"/>
          <w:szCs w:val="18"/>
          <w:lang w:eastAsia="en-US"/>
        </w:rPr>
        <w:footnoteReference w:id="134"/>
      </w:r>
      <w:r w:rsidRPr="00455F7A">
        <w:rPr>
          <w:rStyle w:val="FontStyle82"/>
          <w:lang w:eastAsia="en-US"/>
        </w:rPr>
        <w:t xml:space="preserve"> Generativní antropologie to dokázala přesvědčivě.</w:t>
      </w:r>
    </w:p>
    <w:p w:rsidR="00C167E3" w:rsidRPr="00455F7A" w:rsidRDefault="00C167E3" w:rsidP="00C167E3">
      <w:pPr>
        <w:pStyle w:val="Style16"/>
        <w:widowControl/>
        <w:spacing w:before="10" w:line="259" w:lineRule="exact"/>
        <w:ind w:firstLine="278"/>
        <w:rPr>
          <w:rStyle w:val="FontStyle82"/>
        </w:rPr>
      </w:pPr>
      <w:r w:rsidRPr="00455F7A">
        <w:rPr>
          <w:rStyle w:val="FontStyle82"/>
        </w:rPr>
        <w:t>Gans vychází z takzvané „prapůvodní scény", skrze niž lidská kultura vznikla. Taková „scéna" je však pouze hypotézou, jež může nabýt na věrohodnosti pouze tehdy, nastíní-li její předpoklady pro</w:t>
      </w:r>
      <w:r w:rsidRPr="00455F7A">
        <w:rPr>
          <w:rStyle w:val="FontStyle82"/>
        </w:rPr>
        <w:softHyphen/>
        <w:t>gram historického vývoje kultury. Mimo jiné i z tohoto důvodu se Gans pokouší vykreslit důsledky „prapůvodní scény", a pojmout tak změť událostí mezi počátky kultury a současností. Jak je tedy tato hypotetická „prapůvodní scéna" popsána?</w:t>
      </w:r>
    </w:p>
    <w:p w:rsidR="00C167E3" w:rsidRPr="00455F7A" w:rsidRDefault="00C167E3" w:rsidP="00C167E3">
      <w:pPr>
        <w:pStyle w:val="Style16"/>
        <w:widowControl/>
        <w:spacing w:line="259" w:lineRule="exact"/>
        <w:ind w:firstLine="283"/>
        <w:rPr>
          <w:rStyle w:val="FontStyle82"/>
        </w:rPr>
      </w:pPr>
      <w:r w:rsidRPr="00455F7A">
        <w:rPr>
          <w:rStyle w:val="FontStyle82"/>
        </w:rPr>
        <w:t>„Skupina lovců, ozbrojených primitivními zbraněmi, stojí proti sobě kolem těla své oběti"</w:t>
      </w:r>
      <w:r>
        <w:rPr>
          <w:rStyle w:val="Znakapoznpodarou"/>
          <w:sz w:val="18"/>
          <w:szCs w:val="18"/>
        </w:rPr>
        <w:footnoteReference w:id="135"/>
      </w:r>
      <w:r w:rsidRPr="00455F7A">
        <w:rPr>
          <w:rStyle w:val="FontStyle82"/>
        </w:rPr>
        <w:t xml:space="preserve"> a všichni chtějí z onoho zabití kořistit, tak</w:t>
      </w:r>
      <w:r w:rsidRPr="00455F7A">
        <w:rPr>
          <w:rStyle w:val="FontStyle82"/>
        </w:rPr>
        <w:softHyphen/>
        <w:t>že další násilí je na spadnutí. Domnělé detaily oné scény nejsou pod</w:t>
      </w:r>
      <w:r w:rsidRPr="00455F7A">
        <w:rPr>
          <w:rStyle w:val="FontStyle82"/>
        </w:rPr>
        <w:softHyphen/>
        <w:t>statné; důležité však je, že „ruce vztažené k objektu ustrnou v půli ve strachu, že se každý z lovců stane obětí odvety ostatních. Toto zavá</w:t>
      </w:r>
      <w:r w:rsidRPr="00455F7A">
        <w:rPr>
          <w:rStyle w:val="FontStyle82"/>
        </w:rPr>
        <w:softHyphen/>
        <w:t>hání promění kořistnické gesto na gesto označení a místo těla se změ</w:t>
      </w:r>
      <w:r w:rsidRPr="00455F7A">
        <w:rPr>
          <w:rStyle w:val="FontStyle82"/>
        </w:rPr>
        <w:softHyphen/>
        <w:t>ní v původní scénu reprezentace." Zaváhání je způsobeno „ostenziv-ním gestem"</w:t>
      </w:r>
      <w:r>
        <w:rPr>
          <w:rStyle w:val="Znakapoznpodarou"/>
          <w:sz w:val="18"/>
          <w:szCs w:val="18"/>
        </w:rPr>
        <w:footnoteReference w:id="136"/>
      </w:r>
      <w:r w:rsidRPr="00455F7A">
        <w:rPr>
          <w:rStyle w:val="FontStyle82"/>
        </w:rPr>
        <w:t xml:space="preserve"> jednoho člena skupiny, který ukazuje na to, co leží mezi nimi, a toto ukázání utlumí výbuch násilí. „Prapůvodní scénu" vyzna</w:t>
      </w:r>
      <w:r w:rsidRPr="00455F7A">
        <w:rPr>
          <w:rStyle w:val="FontStyle82"/>
        </w:rPr>
        <w:softHyphen/>
        <w:t>čují dva vzájemně propojené rysy: počáteční konflikt a jeho odstraně</w:t>
      </w:r>
      <w:r w:rsidRPr="00455F7A">
        <w:rPr>
          <w:rStyle w:val="FontStyle82"/>
        </w:rPr>
        <w:softHyphen/>
        <w:t>ní pomocí gesta reprezentace. Zákaz „ukojení hladu" způsobený ostenzivním gestem ukazujícím k tomu, co se nalézá ve středu dění, mění „prapůvodní scénu" na „prapůvodní událost", což vede Ganse k závěru, že akt reprezentace coby oddálení konfliktu odlišuje lidstvo od říše zvířat. „V naší antropologii se člověk neliší od zvířat svým sklo</w:t>
      </w:r>
      <w:r w:rsidRPr="00455F7A">
        <w:rPr>
          <w:rStyle w:val="FontStyle82"/>
        </w:rPr>
        <w:softHyphen/>
        <w:t>nem k ekonomické aktivitě, nýbrž svým využitím reprezentace."</w:t>
      </w:r>
    </w:p>
    <w:p w:rsidR="00C167E3" w:rsidRDefault="00C167E3" w:rsidP="00C167E3">
      <w:pPr>
        <w:pStyle w:val="Style16"/>
        <w:widowControl/>
        <w:spacing w:line="259" w:lineRule="exact"/>
        <w:ind w:firstLine="0"/>
        <w:rPr>
          <w:rStyle w:val="FontStyle82"/>
        </w:rPr>
      </w:pPr>
      <w:r w:rsidRPr="00455F7A">
        <w:rPr>
          <w:rStyle w:val="FontStyle82"/>
        </w:rPr>
        <w:t>Dokud se reprezentace chápe jako příčina počátečního odkladu ukojení hladu, které rozvírá rozdíl mezi jedincem a objektem stejně jako rozdíl mezi jedinci samými, zdá se, že je akt reprezentace vy</w:t>
      </w:r>
      <w:r w:rsidRPr="00455F7A">
        <w:rPr>
          <w:rStyle w:val="FontStyle82"/>
        </w:rPr>
        <w:softHyphen/>
        <w:t>světlujícím vzorcem této generativní antropologie. Poněvadž „ozna</w:t>
      </w:r>
      <w:r w:rsidRPr="00455F7A">
        <w:rPr>
          <w:rStyle w:val="FontStyle82"/>
        </w:rPr>
        <w:softHyphen/>
        <w:t>čení objektu sporu nezanechá daný objekt v původním stavu, tj. jako pouhou přírodní skutečnost, jen nově pojmenovanou, ale povyšuje jej na objekt kulturní. Jakožto přírodní skutečnost měl objekt jenom ukojit hlad; nyní, jakožto výsledek aktu označení, je něčím, čeho se kolektiv kolem něj neopováží zmocnit okamžitě a individuálně, nýbrž až po aktu označení a pouze společně."</w:t>
      </w:r>
    </w:p>
    <w:p w:rsidR="006D1C18" w:rsidRPr="00455F7A" w:rsidRDefault="006D1C18" w:rsidP="006D1C18">
      <w:pPr>
        <w:pStyle w:val="Style16"/>
        <w:widowControl/>
        <w:spacing w:line="259" w:lineRule="exact"/>
        <w:ind w:firstLine="288"/>
        <w:rPr>
          <w:rStyle w:val="FontStyle82"/>
        </w:rPr>
      </w:pPr>
      <w:r w:rsidRPr="00455F7A">
        <w:rPr>
          <w:rStyle w:val="FontStyle82"/>
        </w:rPr>
        <w:t>Pokud byl konflikt odvrácen přerušeným gestem přivlastnění, jež se proměnilo v gesto reprezentace, jak to druhé gesto vzniklo? Odpověď zní: skrze obrazy utvořené v mysli všech jedinců, stojících u objektu, k němuž nejsou připuštěni. Znemožnění ukojení hladu proměňuje objekt v objekt touhy, indikující nemožnost přivlastnění. „Estetická kontemplace je nevyhnutelně doprovázena touhou. Avšak specificky estetický moment je sám o sobě kontemplací, při níž není vnímán ,soukromý' obraz vytouženého ukojení, nýbrž ,veřejný' obraz objektu touhy." Obraz touhy je proto imaginární, a coby reprezentace - zapříčiňující, že se oddálí skutečná přítom</w:t>
      </w:r>
      <w:r w:rsidRPr="00455F7A">
        <w:rPr>
          <w:rStyle w:val="FontStyle82"/>
        </w:rPr>
        <w:softHyphen/>
        <w:t>nost, aby neproběhl konflikt - zvýrazňuje status touhy jakožto nena</w:t>
      </w:r>
      <w:r w:rsidRPr="00455F7A">
        <w:rPr>
          <w:rStyle w:val="FontStyle82"/>
        </w:rPr>
        <w:softHyphen/>
        <w:t>plněného uspokojení. Takovýto obraz, skrze něhož se mu nedosaži</w:t>
      </w:r>
      <w:r w:rsidRPr="00455F7A">
        <w:rPr>
          <w:rStyle w:val="FontStyle82"/>
        </w:rPr>
        <w:softHyphen/>
        <w:t>telnost centrálního objektu převádí do mysli, si v sobě pěstuje každý jedinec. Jde o prvotní krok k převedení reprezentace nedosažitelné</w:t>
      </w:r>
      <w:r w:rsidRPr="00455F7A">
        <w:rPr>
          <w:rStyle w:val="FontStyle82"/>
        </w:rPr>
        <w:softHyphen/>
        <w:t>ho na produktivitu. Obraz, kterým každý jedinec disponuje, se od ostatních obrazů může výrazně lišit. Ať jsou však tyto rozdíly sebe-neuchopitelnější, zůstává vědomí, že nějaký obraz má každý jedinec, jelikož to, co je nedosažitelné, podněcuje imaginaci k činnosti. Když má každý shodně svůj obraz, začíná se rodit pocit pospolitosti; usta</w:t>
      </w:r>
      <w:r w:rsidRPr="00455F7A">
        <w:rPr>
          <w:rStyle w:val="FontStyle82"/>
        </w:rPr>
        <w:softHyphen/>
        <w:t>vuje se skupina. Reprezentace nedosažitelného mobilizuje imagina</w:t>
      </w:r>
      <w:r w:rsidRPr="00455F7A">
        <w:rPr>
          <w:rStyle w:val="FontStyle82"/>
        </w:rPr>
        <w:softHyphen/>
        <w:t>ci, která proměňuje zákaz v pocit komunity.</w:t>
      </w:r>
    </w:p>
    <w:p w:rsidR="006D1C18" w:rsidRPr="00455F7A" w:rsidRDefault="006D1C18" w:rsidP="006D1C18">
      <w:pPr>
        <w:pStyle w:val="Style16"/>
        <w:widowControl/>
        <w:spacing w:line="259" w:lineRule="exact"/>
        <w:ind w:firstLine="288"/>
        <w:rPr>
          <w:rStyle w:val="FontStyle82"/>
        </w:rPr>
      </w:pPr>
      <w:r w:rsidRPr="00455F7A">
        <w:rPr>
          <w:rStyle w:val="FontStyle82"/>
        </w:rPr>
        <w:t>Prapůvodní událost jakožto konstrukt nemá vyznačovat začátek lidské evoluce; je však vnímána jako zdroj kultury ve vší její rozma</w:t>
      </w:r>
      <w:r w:rsidRPr="00455F7A">
        <w:rPr>
          <w:rStyle w:val="FontStyle82"/>
        </w:rPr>
        <w:softHyphen/>
        <w:t>nitosti a různorodosti, od ostenzivního gesta coby rašící jazykové instituce přes měnící se kmenové organizace po bohaté variace umě</w:t>
      </w:r>
      <w:r w:rsidRPr="00455F7A">
        <w:rPr>
          <w:rStyle w:val="FontStyle82"/>
        </w:rPr>
        <w:softHyphen/>
        <w:t xml:space="preserve">ní. Prapůvodní událost tak funguje jako jakýsi retrospektivní obraz tvořivého procesu, který lze vypozorovat v kultuře a který lidskou historii ukazuje jako rytmické střídání omezení a uvolnění. </w:t>
      </w:r>
      <w:r w:rsidRPr="00455F7A">
        <w:rPr>
          <w:rStyle w:val="FontStyle82"/>
          <w:spacing w:val="-20"/>
        </w:rPr>
        <w:t xml:space="preserve">„Takový </w:t>
      </w:r>
      <w:r w:rsidRPr="00455F7A">
        <w:rPr>
          <w:rStyle w:val="FontStyle82"/>
        </w:rPr>
        <w:t xml:space="preserve">scénář může mít přinejlepším heuristickou hodnotu." Jinými slovy, Gans ji vidí jako ilustraci, nikoli jako vysvětlení. Pokud reprezentace jakožto odklad násilí </w:t>
      </w:r>
      <w:r w:rsidRPr="00455F7A">
        <w:rPr>
          <w:rStyle w:val="FontStyle82"/>
          <w:spacing w:val="-20"/>
        </w:rPr>
        <w:t>či</w:t>
      </w:r>
      <w:r w:rsidRPr="00455F7A">
        <w:rPr>
          <w:rStyle w:val="FontStyle82"/>
        </w:rPr>
        <w:t xml:space="preserve"> jakožto vyhnutí se kon</w:t>
      </w:r>
      <w:r w:rsidRPr="00455F7A">
        <w:rPr>
          <w:rStyle w:val="FontStyle82"/>
        </w:rPr>
        <w:softHyphen/>
        <w:t>fliktu znamená reakci na „prapůvodní událost", proč se jí nezruší násilí a konflikty jednou provždy? Co způsobuje, že se vydobytá rov</w:t>
      </w:r>
      <w:r w:rsidRPr="00455F7A">
        <w:rPr>
          <w:rStyle w:val="FontStyle82"/>
        </w:rPr>
        <w:softHyphen/>
        <w:t>nováha uvnitř komunity znovu poruší a že vznikají nové konflikty? Odpověď na tuto otázku tkví v organizaci. Jak jsme viděli, zákaz uko</w:t>
      </w:r>
      <w:r w:rsidRPr="00455F7A">
        <w:rPr>
          <w:rStyle w:val="FontStyle82"/>
        </w:rPr>
        <w:softHyphen/>
        <w:t>jení plodí touhu a konečná distribuce objektu touhy vytváří eticky organizovanou komunitu. Gans konstatuje, že „jakmile komunita začne existovat ve vzájemné přítomnosti vytvořené znakem, není zapotřebí žádných zvláštních aktů k jejímu udržení. První akt, jemuž můžeme připisovat etickou motivaci, je distribuce objektu touhy." Taková distribuce obsahuje prvek asymetrie, jelikož kupříkladu kla</w:t>
      </w:r>
      <w:r w:rsidRPr="00455F7A">
        <w:rPr>
          <w:rStyle w:val="FontStyle82"/>
        </w:rPr>
        <w:softHyphen/>
        <w:t>novým či totemovým hostinám předsedá náčelník. Jinými slovy, původně rovnostářská skupina ustupuje skupině hierarchicky orga</w:t>
      </w:r>
      <w:r w:rsidRPr="00455F7A">
        <w:rPr>
          <w:rStyle w:val="FontStyle82"/>
        </w:rPr>
        <w:softHyphen/>
        <w:t xml:space="preserve">nizované, což </w:t>
      </w:r>
      <w:r w:rsidRPr="00455F7A">
        <w:rPr>
          <w:rStyle w:val="FontStyle82"/>
          <w:spacing w:val="-20"/>
        </w:rPr>
        <w:t>ji</w:t>
      </w:r>
      <w:r w:rsidRPr="00455F7A">
        <w:rPr>
          <w:rStyle w:val="FontStyle82"/>
        </w:rPr>
        <w:t xml:space="preserve"> rozděluje na dodavatele a spotřebitele. Když však jeden člověk dodává a druhý konzumuje, je jednota sociální skupiny ta tam. Z této asymetrie, jež měla zpočátku stabilizovat organizaci skupiny, vzniká nejsilnější impuls pro vývoj kultury: zášť. „Viděli jsme, že prapůvodní událost je momentem, kdy </w:t>
      </w:r>
      <w:r w:rsidRPr="00455F7A">
        <w:rPr>
          <w:rStyle w:val="FontStyle82"/>
          <w:spacing w:val="-20"/>
        </w:rPr>
        <w:t>je</w:t>
      </w:r>
      <w:r w:rsidRPr="00455F7A">
        <w:rPr>
          <w:rStyle w:val="FontStyle82"/>
        </w:rPr>
        <w:t xml:space="preserve"> potlačeno gesto hladu [...] Znak v tomto bodě označuje centrum jakožto zdroj všech možností [...] Avšak jde i o moment zřeknutí se ukojení hladu. Cent</w:t>
      </w:r>
      <w:r w:rsidRPr="00455F7A">
        <w:rPr>
          <w:rStyle w:val="FontStyle82"/>
        </w:rPr>
        <w:softHyphen/>
        <w:t>rum upírá své zdroje těm, kteří se jich dožadují. Z onoho upření pak pramení touha stejně jako prapůvodní zášť."</w:t>
      </w:r>
    </w:p>
    <w:p w:rsidR="006D1C18" w:rsidRPr="00455F7A" w:rsidRDefault="006D1C18" w:rsidP="006D1C18">
      <w:pPr>
        <w:pStyle w:val="Style16"/>
        <w:widowControl/>
        <w:spacing w:line="259" w:lineRule="exact"/>
        <w:ind w:firstLine="283"/>
        <w:rPr>
          <w:rStyle w:val="FontStyle82"/>
        </w:rPr>
      </w:pPr>
      <w:r w:rsidRPr="00455F7A">
        <w:rPr>
          <w:rStyle w:val="FontStyle82"/>
        </w:rPr>
        <w:t>Zášť vychází z podřízení, jež hierarchicky organizované spole</w:t>
      </w:r>
      <w:r w:rsidRPr="00455F7A">
        <w:rPr>
          <w:rStyle w:val="FontStyle82"/>
        </w:rPr>
        <w:softHyphen/>
        <w:t>čenské orgány vyžadují či vynucují. Neexistují ovšem žádné spole</w:t>
      </w:r>
      <w:r w:rsidRPr="00455F7A">
        <w:rPr>
          <w:rStyle w:val="FontStyle82"/>
        </w:rPr>
        <w:softHyphen/>
        <w:t>čenské organizace, od totemově strukturovaných klanů po kompli</w:t>
      </w:r>
      <w:r w:rsidRPr="00455F7A">
        <w:rPr>
          <w:rStyle w:val="FontStyle82"/>
        </w:rPr>
        <w:softHyphen/>
        <w:t>kovaně rozvrstvené moderní společnosti, které by se nezakládaly na rozdílech a které by rozdíly nebyly přímo charakterizovány. A právě kontroverze vznikající z těchto nevyhnutelných rozdílů vytváří zášť. „Záštiplná imaginace je reakcí na reálné vnímání, jež je bolestné, poněvadž vidí někoho jiného na místě, které by chtěl zaujímat sám pozorovatel. Nerealizovatelná touha je konfrontována s pohorše</w:t>
      </w:r>
      <w:r w:rsidRPr="00455F7A">
        <w:rPr>
          <w:rStyle w:val="FontStyle82"/>
        </w:rPr>
        <w:softHyphen/>
        <w:t>ním, pramenícím z lidsky realizované centrálnosti. Právě skrze zášť začíná jedinec pociťovat zásadní nesvobodu uvnitř společenského řádu, anebo jinými slovy, začíná si uvědomovat, že existuje naplno coby jedinec, avšak jeho lidské schopnosti jej nutně nepředurčují k tomu, aby se mu v rámci komunity dostalo maximálního uspoko</w:t>
      </w:r>
      <w:r w:rsidRPr="00455F7A">
        <w:rPr>
          <w:rStyle w:val="FontStyle82"/>
        </w:rPr>
        <w:softHyphen/>
        <w:t>jení." Ze zášti se tedy stává motivace, která pohání život kultury, poněvadž rozdíl vyznačuje prázdné místo, jež nelze eliminovat, a tu</w:t>
      </w:r>
      <w:r w:rsidRPr="00455F7A">
        <w:rPr>
          <w:rStyle w:val="FontStyle82"/>
        </w:rPr>
        <w:softHyphen/>
        <w:t xml:space="preserve">díž se jej někdo neustále snaží obsadit. Nemožnost zrušení mezery mezi centrem a periferií tak lidskou kulturu vytváří a zároveň </w:t>
      </w:r>
      <w:r w:rsidRPr="00455F7A">
        <w:rPr>
          <w:rStyle w:val="FontStyle82"/>
          <w:spacing w:val="-20"/>
        </w:rPr>
        <w:t xml:space="preserve">jí </w:t>
      </w:r>
      <w:r w:rsidRPr="00455F7A">
        <w:rPr>
          <w:rStyle w:val="FontStyle82"/>
        </w:rPr>
        <w:t>dodává energii.</w:t>
      </w:r>
    </w:p>
    <w:p w:rsidR="006D1C18" w:rsidRPr="00455F7A" w:rsidRDefault="006D1C18" w:rsidP="006D1C18">
      <w:pPr>
        <w:pStyle w:val="Style16"/>
        <w:widowControl/>
        <w:spacing w:line="259" w:lineRule="exact"/>
        <w:ind w:firstLine="274"/>
        <w:rPr>
          <w:rStyle w:val="FontStyle82"/>
        </w:rPr>
      </w:pPr>
      <w:r w:rsidRPr="00455F7A">
        <w:rPr>
          <w:rStyle w:val="FontStyle82"/>
        </w:rPr>
        <w:t>Ačkoli Gans tuto relokaci mezi centrem a periferií popisuje pomocí rituálních, sociálních a ekonomických termínů, nachází jeho téma nejhmatatelnější vyjádření v literatuře; ta je pro Ganse sig</w:t>
      </w:r>
      <w:r w:rsidRPr="00455F7A">
        <w:rPr>
          <w:rStyle w:val="FontStyle82"/>
        </w:rPr>
        <w:softHyphen/>
        <w:t>náturou vysoké kultury. Je tomu tak především proto, že dovádí počáteční impuls k naplnění, jelikož mu umožňuje ztvárnit nedosa</w:t>
      </w:r>
      <w:r w:rsidRPr="00455F7A">
        <w:rPr>
          <w:rStyle w:val="FontStyle82"/>
        </w:rPr>
        <w:softHyphen/>
        <w:t>žitelné a přitom poskytuje odstup od reality, v níž jsou jinak lidé tak nevyhnutelně zapleteni. Zpřítomněním nepřítomného se literatura mění ve fiktivní zaplnění jinak nepřeklenutelné mezery mezi cent</w:t>
      </w:r>
      <w:r w:rsidRPr="00455F7A">
        <w:rPr>
          <w:rStyle w:val="FontStyle82"/>
        </w:rPr>
        <w:softHyphen/>
        <w:t>rem a periferií. Jde tu o víc než jen o ilustraci plánu či programu kul</w:t>
      </w:r>
      <w:r w:rsidRPr="00455F7A">
        <w:rPr>
          <w:rStyle w:val="FontStyle82"/>
        </w:rPr>
        <w:softHyphen/>
        <w:t>tury, jelikož literatura také poskytuje uspokojení, jehož jinak nelze dosáhnout: a to z ní činí kulturní potřebu.</w:t>
      </w:r>
    </w:p>
    <w:p w:rsidR="006D1C18" w:rsidRPr="00455F7A" w:rsidRDefault="006D1C18" w:rsidP="006D1C18">
      <w:pPr>
        <w:pStyle w:val="Style14"/>
        <w:widowControl/>
        <w:spacing w:line="240" w:lineRule="exact"/>
        <w:rPr>
          <w:szCs w:val="20"/>
        </w:rPr>
      </w:pPr>
    </w:p>
    <w:p w:rsidR="006D1C18" w:rsidRPr="00455F7A" w:rsidRDefault="006D1C18" w:rsidP="006D1C18">
      <w:pPr>
        <w:pStyle w:val="Style14"/>
        <w:widowControl/>
        <w:spacing w:before="53"/>
        <w:rPr>
          <w:rStyle w:val="FontStyle85"/>
          <w:b w:val="0"/>
          <w:spacing w:val="20"/>
        </w:rPr>
      </w:pPr>
      <w:r w:rsidRPr="00455F7A">
        <w:rPr>
          <w:rStyle w:val="FontStyle85"/>
          <w:b w:val="0"/>
          <w:spacing w:val="20"/>
        </w:rPr>
        <w:t>ANTROPOLOGICKÝ</w:t>
      </w:r>
      <w:r w:rsidRPr="00455F7A">
        <w:rPr>
          <w:rStyle w:val="FontStyle85"/>
          <w:b w:val="0"/>
        </w:rPr>
        <w:t xml:space="preserve"> </w:t>
      </w:r>
      <w:r w:rsidRPr="00455F7A">
        <w:rPr>
          <w:rStyle w:val="FontStyle85"/>
          <w:b w:val="0"/>
          <w:spacing w:val="20"/>
        </w:rPr>
        <w:t>POHLED</w:t>
      </w:r>
      <w:r w:rsidRPr="00455F7A">
        <w:rPr>
          <w:rStyle w:val="FontStyle85"/>
          <w:b w:val="0"/>
        </w:rPr>
        <w:t xml:space="preserve"> </w:t>
      </w:r>
      <w:r w:rsidRPr="00455F7A">
        <w:rPr>
          <w:rStyle w:val="FontStyle85"/>
          <w:b w:val="0"/>
          <w:spacing w:val="20"/>
        </w:rPr>
        <w:t>NA</w:t>
      </w:r>
      <w:r w:rsidRPr="00455F7A">
        <w:rPr>
          <w:rStyle w:val="FontStyle85"/>
          <w:b w:val="0"/>
        </w:rPr>
        <w:t xml:space="preserve"> </w:t>
      </w:r>
      <w:r w:rsidRPr="00455F7A">
        <w:rPr>
          <w:rStyle w:val="FontStyle85"/>
          <w:b w:val="0"/>
          <w:spacing w:val="20"/>
        </w:rPr>
        <w:t>LITERATURU</w:t>
      </w:r>
    </w:p>
    <w:p w:rsidR="006D1C18" w:rsidRPr="00455F7A" w:rsidRDefault="006D1C18" w:rsidP="006D1C18">
      <w:pPr>
        <w:pStyle w:val="Style29"/>
        <w:widowControl/>
        <w:spacing w:line="240" w:lineRule="exact"/>
        <w:rPr>
          <w:szCs w:val="20"/>
        </w:rPr>
      </w:pPr>
    </w:p>
    <w:p w:rsidR="006D1C18" w:rsidRPr="00455F7A" w:rsidRDefault="006D1C18" w:rsidP="006D1C18">
      <w:pPr>
        <w:pStyle w:val="Style29"/>
        <w:widowControl/>
        <w:spacing w:before="43" w:line="254" w:lineRule="exact"/>
        <w:rPr>
          <w:rStyle w:val="FontStyle82"/>
        </w:rPr>
      </w:pPr>
      <w:r w:rsidRPr="00455F7A">
        <w:rPr>
          <w:rStyle w:val="FontStyle82"/>
        </w:rPr>
        <w:t xml:space="preserve">Podstatu uspokojení, které literatura přináší, můžeme už velice záhy vidět u řecké tragédie; jako význačné příklady nám tu poslouží Euri-pidova </w:t>
      </w:r>
      <w:r w:rsidRPr="00455F7A">
        <w:rPr>
          <w:rStyle w:val="FontStyle83"/>
          <w:b w:val="0"/>
          <w:bCs w:val="0"/>
        </w:rPr>
        <w:t xml:space="preserve">Ifigenie </w:t>
      </w:r>
      <w:r w:rsidRPr="00455F7A">
        <w:rPr>
          <w:rStyle w:val="FontStyle82"/>
        </w:rPr>
        <w:t xml:space="preserve">a Sofoklův </w:t>
      </w:r>
      <w:r w:rsidRPr="00455F7A">
        <w:rPr>
          <w:rStyle w:val="FontStyle83"/>
          <w:b w:val="0"/>
          <w:bCs w:val="0"/>
        </w:rPr>
        <w:t xml:space="preserve">Oidipus. </w:t>
      </w:r>
      <w:r w:rsidRPr="00455F7A">
        <w:rPr>
          <w:rStyle w:val="FontStyle82"/>
        </w:rPr>
        <w:t>Gans píše:</w:t>
      </w:r>
    </w:p>
    <w:p w:rsidR="006D1C18" w:rsidRPr="00455F7A" w:rsidRDefault="006D1C18" w:rsidP="006D1C18">
      <w:pPr>
        <w:pStyle w:val="Style21"/>
        <w:widowControl/>
        <w:spacing w:line="240" w:lineRule="exact"/>
        <w:ind w:left="326"/>
        <w:rPr>
          <w:szCs w:val="20"/>
        </w:rPr>
      </w:pPr>
    </w:p>
    <w:p w:rsidR="006D1C18" w:rsidRPr="00455F7A" w:rsidRDefault="006D1C18" w:rsidP="006D1C18">
      <w:pPr>
        <w:pStyle w:val="Style21"/>
        <w:widowControl/>
        <w:spacing w:before="10" w:line="259" w:lineRule="exact"/>
        <w:ind w:left="326"/>
        <w:rPr>
          <w:rStyle w:val="FontStyle80"/>
          <w:b w:val="0"/>
        </w:rPr>
      </w:pPr>
      <w:r w:rsidRPr="00455F7A">
        <w:rPr>
          <w:rStyle w:val="FontStyle80"/>
          <w:b w:val="0"/>
        </w:rPr>
        <w:t>Stejně jako Oidipus je i Pentheus mužem plným zášti; žárlí na autoritu svého božského dvojníka a vadí mu moc, kterou má Dionýsos nad ženami v jeho městě. Podobně jako v Oidipově případě se i u Penthea identifikujeme jak s jeho záštiplnou centrálností, tak s periferií, na niž nevrazí též [...] Vidíme se na místě centrálního protagonisty a zároveň jej zkoumáme z bezpečí perife</w:t>
      </w:r>
      <w:r w:rsidRPr="00455F7A">
        <w:rPr>
          <w:rStyle w:val="FontStyle80"/>
          <w:b w:val="0"/>
        </w:rPr>
        <w:softHyphen/>
        <w:t>rie. Tragický hrdina je postavou zobrazující sebe sama i jiné [...] Imaginární oběť této ústřední postavy nás utěšuje v naší absenci centrálností; zároveň nás na příkladě poučuje o paradoxnosti naší touhy po centrálností.</w:t>
      </w:r>
    </w:p>
    <w:p w:rsidR="006D1C18" w:rsidRPr="00455F7A" w:rsidRDefault="006D1C18" w:rsidP="006D1C18">
      <w:pPr>
        <w:pStyle w:val="Style29"/>
        <w:widowControl/>
        <w:spacing w:line="240" w:lineRule="exact"/>
        <w:rPr>
          <w:szCs w:val="20"/>
        </w:rPr>
      </w:pPr>
    </w:p>
    <w:p w:rsidR="006D1C18" w:rsidRPr="00455F7A" w:rsidRDefault="006D1C18" w:rsidP="006D1C18">
      <w:pPr>
        <w:pStyle w:val="Style29"/>
        <w:widowControl/>
        <w:spacing w:before="10"/>
        <w:rPr>
          <w:rStyle w:val="FontStyle82"/>
        </w:rPr>
      </w:pPr>
      <w:r w:rsidRPr="00455F7A">
        <w:rPr>
          <w:rStyle w:val="FontStyle82"/>
        </w:rPr>
        <w:t>Řecká tragédie tak rozdíl i zášť ukazuje jako konstitutivní složky lid</w:t>
      </w:r>
      <w:r w:rsidRPr="00455F7A">
        <w:rPr>
          <w:rStyle w:val="FontStyle82"/>
        </w:rPr>
        <w:softHyphen/>
        <w:t>ské touhy. Zášť podle Ganse - který v tomto ohledu souzní s Nie-tzschem - dodává kultuře energii, neboť postavení v centru je upře</w:t>
      </w:r>
      <w:r w:rsidRPr="00455F7A">
        <w:rPr>
          <w:rStyle w:val="FontStyle82"/>
        </w:rPr>
        <w:softHyphen/>
        <w:t>no těm, kdo se nalézají na periferii. Vyjádřená zášť se však proměňu</w:t>
      </w:r>
      <w:r w:rsidRPr="00455F7A">
        <w:rPr>
          <w:rStyle w:val="FontStyle82"/>
        </w:rPr>
        <w:softHyphen/>
        <w:t>je v sublimaci, což divákům tragédií umožňuje, aby si utvořili vztah ke své fundamentálně paradoxní touze: odlišovat se od toho, po čem prahnu, a zároveň tento rozdíl překonat. Literatura tedy produkuje cosi, co je v lidském životě neodvolatelně nepřítomno, a zároveň pre</w:t>
      </w:r>
      <w:r w:rsidRPr="00455F7A">
        <w:rPr>
          <w:rStyle w:val="FontStyle82"/>
        </w:rPr>
        <w:softHyphen/>
        <w:t>zentací nepřítomného zprůhledňuje fungování lidské kultury. „Veš</w:t>
      </w:r>
      <w:r w:rsidRPr="00455F7A">
        <w:rPr>
          <w:rStyle w:val="FontStyle82"/>
        </w:rPr>
        <w:softHyphen/>
        <w:t>kerá kultura," tvrdí Gans, „je obranou sociálního řádu proti konflik</w:t>
      </w:r>
      <w:r w:rsidRPr="00455F7A">
        <w:rPr>
          <w:rStyle w:val="FontStyle82"/>
        </w:rPr>
        <w:softHyphen/>
        <w:t>tu, odklad násilí skrze reprezentaci. To, co se nachází v centru scény reprezentace, je zapovězeno účastníkům na periferii." Řecká tragédie jako by tuto dichotomii překonávala, jelikož „původ literatury" vychází „z tohoto snížení ústřední postavy na naši úroveň, na úroveň smrtelníků [...] Identifikujeme se s centrálností, k níž pociťujeme zášť, a odcizujeme se centrálností, po níž toužíme. Trpíme s hrdinou a zároveň si užíváme odstup od jeho utrpení." Taková zkušenost diváky naplňuje bázní a hrůzou (Aristoteles), a přitom je očišťuje od zášti: ta je odložena, protože hrdina trpí za zločin obsazení centra.</w:t>
      </w:r>
    </w:p>
    <w:p w:rsidR="006D1C18" w:rsidRPr="00455F7A" w:rsidRDefault="006D1C18" w:rsidP="006D1C18">
      <w:pPr>
        <w:pStyle w:val="Style16"/>
        <w:widowControl/>
        <w:spacing w:line="259" w:lineRule="exact"/>
        <w:ind w:firstLine="274"/>
        <w:rPr>
          <w:rStyle w:val="FontStyle82"/>
        </w:rPr>
      </w:pPr>
      <w:r w:rsidRPr="00455F7A">
        <w:rPr>
          <w:rStyle w:val="FontStyle82"/>
        </w:rPr>
        <w:t>V tomto ohledu poskytuje literatura nenahraditelnou kompenza</w:t>
      </w:r>
      <w:r w:rsidRPr="00455F7A">
        <w:rPr>
          <w:rStyle w:val="FontStyle82"/>
        </w:rPr>
        <w:softHyphen/>
        <w:t>ci za to, že jí chybí jakýkoli transcendentální postoj - ten totiž může z definice existovat pouze vně lidské kultury a určovat, jaká má tato kultura být. Místo toho, aby stála nad kulturou, nachází se literatura uvnitř kultury a funguje jako monitorovací „zařízení", umožňující nám pozorovat hnací síly, z nichž kultura vzniká. Zdá se, že coby sub</w:t>
      </w:r>
      <w:r w:rsidRPr="00455F7A">
        <w:rPr>
          <w:rStyle w:val="FontStyle82"/>
        </w:rPr>
        <w:softHyphen/>
        <w:t>limace literatura poskytuje přinejmenším chvilkové uspokojení skrze svou formu reprezentace, která jakožto vyhýbání se konfliktu odklá</w:t>
      </w:r>
      <w:r w:rsidRPr="00455F7A">
        <w:rPr>
          <w:rStyle w:val="FontStyle82"/>
        </w:rPr>
        <w:softHyphen/>
        <w:t>dá reálné ve prospěch nereálného. Přitom se nerovnováha, inherent</w:t>
      </w:r>
      <w:r w:rsidRPr="00455F7A">
        <w:rPr>
          <w:rStyle w:val="FontStyle82"/>
        </w:rPr>
        <w:softHyphen/>
        <w:t>ně přítomná v touze, na kratičký - třebas iluzorní - okamžik vyrov</w:t>
      </w:r>
      <w:r w:rsidRPr="00455F7A">
        <w:rPr>
          <w:rStyle w:val="FontStyle82"/>
        </w:rPr>
        <w:softHyphen/>
        <w:t>ná, takže si lze užívat psychologické rovnováhy. Literatura tak činí dvě věci zároveň: překlenuje nevyhnutelný rozdíl mezi centrem a periferií a zároveň umožňuje odstup od veškerých kulturních ome</w:t>
      </w:r>
      <w:r w:rsidRPr="00455F7A">
        <w:rPr>
          <w:rStyle w:val="FontStyle82"/>
        </w:rPr>
        <w:softHyphen/>
        <w:t>zení. Gans proto literatuře a estetičnu obecně přiznává privilegované postavení. Konstatuje: „Vytvoření nezávislých estetických institucí odráží vznik estetična jakožto procedury objevování, napomáhající lidskému sebeporozumění. Klasické umění nabízí první historické estetično, neboť otevírá historii umění jako nezávislý prostředek antropologického vědění." Jinými slovy, literatura jakožto tribuna skýtající nejlepší výhled na kulturu nám umožňuje, co jinak nelze: čtení kultury. A jak se kultura mění, literatura zachycuje vývoj jejího života. „Klasická estetika od nás vyžaduje, abychom jako diváci vědě</w:t>
      </w:r>
      <w:r w:rsidRPr="00455F7A">
        <w:rPr>
          <w:rStyle w:val="FontStyle82"/>
        </w:rPr>
        <w:softHyphen/>
        <w:t>li, že nám v centrálním agonu nenáleží reálné, nýbrž imaginární mís</w:t>
      </w:r>
      <w:r w:rsidRPr="00455F7A">
        <w:rPr>
          <w:rStyle w:val="FontStyle82"/>
        </w:rPr>
        <w:softHyphen/>
        <w:t xml:space="preserve">to; takové vědomí tvoří pojistku vůči zášti. Avšak zajistit, abychom zůstali na periferii, bylo lze jedině vyloučením obyčejných občanů z centrálních rolí [...] Toto automatické vyloučení obyčejného </w:t>
      </w:r>
      <w:r w:rsidRPr="00455F7A">
        <w:rPr>
          <w:rStyle w:val="FontStyle90"/>
          <w:b w:val="0"/>
          <w:bCs w:val="0"/>
        </w:rPr>
        <w:t xml:space="preserve">já </w:t>
      </w:r>
      <w:r w:rsidRPr="00455F7A">
        <w:rPr>
          <w:rStyle w:val="FontStyle82"/>
        </w:rPr>
        <w:t>z centra nemohlo přežít příchod křesťanství s jeho důrazem na mrav</w:t>
      </w:r>
      <w:r w:rsidRPr="00455F7A">
        <w:rPr>
          <w:rStyle w:val="FontStyle82"/>
        </w:rPr>
        <w:softHyphen/>
        <w:t>ní rovnost všech lidí."</w:t>
      </w:r>
    </w:p>
    <w:p w:rsidR="006D1C18" w:rsidRPr="00455F7A" w:rsidRDefault="006D1C18" w:rsidP="006D1C18">
      <w:pPr>
        <w:pStyle w:val="Style16"/>
        <w:widowControl/>
        <w:spacing w:line="264" w:lineRule="exact"/>
        <w:ind w:firstLine="0"/>
        <w:rPr>
          <w:rStyle w:val="FontStyle82"/>
        </w:rPr>
      </w:pPr>
      <w:r w:rsidRPr="00455F7A">
        <w:rPr>
          <w:rStyle w:val="FontStyle82"/>
        </w:rPr>
        <w:t>Poněvadž křesťanství odmítá hierarchické oddělení různých svě</w:t>
      </w:r>
      <w:r w:rsidRPr="00455F7A">
        <w:rPr>
          <w:rStyle w:val="FontStyle82"/>
        </w:rPr>
        <w:softHyphen/>
        <w:t xml:space="preserve">tů, centrálnost už není zapovězeným místem, jehož obsazení končí katastrofou: těm, kdož jsou vykázáni na periferii, je tato skutečnost útěchou. „Novoklasické dílo přivádí na jeviště samu scénu" - to lze postřehnout v renesanční tragédii, jejímž význačným příkladem je </w:t>
      </w:r>
      <w:r w:rsidRPr="00455F7A">
        <w:rPr>
          <w:rStyle w:val="FontStyle90"/>
          <w:b w:val="0"/>
          <w:bCs w:val="0"/>
        </w:rPr>
        <w:t xml:space="preserve">Hamlet. </w:t>
      </w:r>
      <w:r w:rsidRPr="00455F7A">
        <w:rPr>
          <w:rStyle w:val="FontStyle82"/>
        </w:rPr>
        <w:t>„První Hamletův výstup je nejpregnantnější scénou moder</w:t>
      </w:r>
      <w:r w:rsidRPr="00455F7A">
        <w:rPr>
          <w:rStyle w:val="FontStyle82"/>
        </w:rPr>
        <w:softHyphen/>
        <w:t>ní tragédie. Mladý princ je oblečen v černém, staví na odiv pohrda</w:t>
      </w:r>
      <w:r w:rsidRPr="00455F7A">
        <w:rPr>
          <w:rStyle w:val="FontStyle82"/>
        </w:rPr>
        <w:softHyphen/>
        <w:t>vou lhostejnost vůči světským záležitostem královy rady a znepoko</w:t>
      </w:r>
      <w:r w:rsidRPr="00455F7A">
        <w:rPr>
          <w:rStyle w:val="FontStyle82"/>
        </w:rPr>
        <w:softHyphen/>
        <w:t>juje diváka svou excentrickou strategií a vzdorem vůči centrální roli krále [...] Na jevišti není jen nějaké prosté centrum</w:t>
      </w:r>
      <w:r>
        <w:rPr>
          <w:rStyle w:val="FontStyle82"/>
        </w:rPr>
        <w:t xml:space="preserve"> </w:t>
      </w:r>
      <w:r w:rsidRPr="00455F7A">
        <w:rPr>
          <w:rStyle w:val="FontStyle82"/>
        </w:rPr>
        <w:t>obklopené chó</w:t>
      </w:r>
      <w:r w:rsidRPr="00455F7A">
        <w:rPr>
          <w:rStyle w:val="FontStyle82"/>
        </w:rPr>
        <w:softHyphen/>
        <w:t xml:space="preserve">rem jakožto prodloužením publika; svět jeviště se tu stává modelem prapůvodní scény jako celku i s jejím kontrastem centra a periferie." Prapůvodní scéna se tak mění v projev, jehož ustavení vyjadřuje odlišnou verzi hierarchických sklonů. Jelikož zinscenování scény není pouhou replikou toho, co se odehrává v životě kultury, v </w:t>
      </w:r>
      <w:r w:rsidRPr="00455F7A">
        <w:rPr>
          <w:rStyle w:val="FontStyle90"/>
          <w:b w:val="0"/>
          <w:bCs w:val="0"/>
        </w:rPr>
        <w:t>Hamle</w:t>
      </w:r>
      <w:r w:rsidRPr="00455F7A">
        <w:rPr>
          <w:rStyle w:val="FontStyle90"/>
          <w:b w:val="0"/>
          <w:bCs w:val="0"/>
        </w:rPr>
        <w:softHyphen/>
        <w:t xml:space="preserve">tovi </w:t>
      </w:r>
      <w:r w:rsidRPr="00455F7A">
        <w:rPr>
          <w:rStyle w:val="FontStyle82"/>
        </w:rPr>
        <w:t>se centrálnost vyjevuje jako prokletí, jako příkaz k pomstě a uzurpace - tedy deficitní podoby centrálnosti. Opět platí, že se tu na scéně předvádí to, co kulturní zaměnitelnost centra a periferie není s to odhalit. Ponížení centra má však za následek, že si Hamlet vytvoří vlastní „soukromou" centrálnost, jejíž zavedení „znamená ve</w:t>
      </w:r>
      <w:r w:rsidRPr="00455F7A">
        <w:rPr>
          <w:rStyle w:val="FontStyle82"/>
        </w:rPr>
        <w:softHyphen/>
        <w:t>řejnou hrozbu, jež nemůže být ignorována". Centrálnost je po</w:t>
      </w:r>
      <w:r w:rsidRPr="00455F7A">
        <w:rPr>
          <w:rStyle w:val="FontStyle82"/>
        </w:rPr>
        <w:softHyphen/>
        <w:t>skvrněna a kdokoli se ji snaží zaujmout, stane se obětí degradace. Tragédie staví do popředí přehodnocení prapůvodní scény, a uka</w:t>
      </w:r>
      <w:r w:rsidRPr="00455F7A">
        <w:rPr>
          <w:rStyle w:val="FontStyle82"/>
        </w:rPr>
        <w:softHyphen/>
        <w:t>zuje tak, co zůstává v životě kultury zastíněno.</w:t>
      </w:r>
    </w:p>
    <w:p w:rsidR="006D1C18" w:rsidRPr="00455F7A" w:rsidRDefault="006D1C18" w:rsidP="006D1C18">
      <w:pPr>
        <w:pStyle w:val="Style16"/>
        <w:widowControl/>
        <w:spacing w:line="254" w:lineRule="exact"/>
        <w:rPr>
          <w:rStyle w:val="FontStyle82"/>
        </w:rPr>
      </w:pPr>
      <w:r w:rsidRPr="00455F7A">
        <w:rPr>
          <w:rStyle w:val="FontStyle82"/>
        </w:rPr>
        <w:t xml:space="preserve">Historizace vzorce centra a periferie činí z literatury proceduru objevování. Gans nasvěcuje další historické přeskupování tohoto vzorce až do bodu, kdy v postmoderní, trhem ovládané společnosti ztrácí vzorec smysl. „U Moliěrova </w:t>
      </w:r>
      <w:r w:rsidRPr="00455F7A">
        <w:rPr>
          <w:rStyle w:val="FontStyle90"/>
          <w:b w:val="0"/>
          <w:bCs w:val="0"/>
        </w:rPr>
        <w:t xml:space="preserve">Misantropa </w:t>
      </w:r>
      <w:r w:rsidRPr="00455F7A">
        <w:rPr>
          <w:rStyle w:val="FontStyle82"/>
        </w:rPr>
        <w:t>se závislost na veřejné scéně zdá spíše komická než tragická; když spadne opona a postavy opustí jeviště, scéna sama je zlikvidována silou outsiderova mravní</w:t>
      </w:r>
      <w:r w:rsidRPr="00455F7A">
        <w:rPr>
          <w:rStyle w:val="FontStyle82"/>
        </w:rPr>
        <w:softHyphen/>
        <w:t>ho soudu. Rousseauovi zbývá už jen otevřeně odmítnout outsidero</w:t>
      </w:r>
      <w:r w:rsidRPr="00455F7A">
        <w:rPr>
          <w:rStyle w:val="FontStyle82"/>
        </w:rPr>
        <w:softHyphen/>
        <w:t xml:space="preserve">vu závislost. Veřejná scéna dosud nepřišla o svou reálnost, avšak z hlediska </w:t>
      </w:r>
      <w:r w:rsidRPr="00455F7A">
        <w:rPr>
          <w:rStyle w:val="FontStyle90"/>
          <w:b w:val="0"/>
          <w:bCs w:val="0"/>
        </w:rPr>
        <w:t xml:space="preserve">já </w:t>
      </w:r>
      <w:r w:rsidRPr="00455F7A">
        <w:rPr>
          <w:rStyle w:val="FontStyle82"/>
        </w:rPr>
        <w:t>se z ní stala pouhá možnost, nahodilost, eventualita." Centrálnost, jež byla znevážena už v Hamletovi, se nyní mění v prázdnou slupku, která však stále volá po přeskupení, poněvadž celá konstelace se ještě zčásti udržuje.</w:t>
      </w:r>
    </w:p>
    <w:p w:rsidR="006D1C18" w:rsidRPr="00455F7A" w:rsidRDefault="006D1C18" w:rsidP="006D1C18">
      <w:pPr>
        <w:pStyle w:val="Style16"/>
        <w:widowControl/>
        <w:spacing w:line="259" w:lineRule="exact"/>
        <w:ind w:firstLine="298"/>
        <w:rPr>
          <w:rStyle w:val="FontStyle82"/>
        </w:rPr>
      </w:pPr>
      <w:r w:rsidRPr="00455F7A">
        <w:rPr>
          <w:rStyle w:val="FontStyle82"/>
        </w:rPr>
        <w:t xml:space="preserve">Romantismus přesunul „srdce prapůvodní scény" z centra do periferie, což </w:t>
      </w:r>
      <w:r w:rsidRPr="00455F7A">
        <w:rPr>
          <w:rStyle w:val="FontStyle90"/>
          <w:b w:val="0"/>
          <w:bCs w:val="0"/>
        </w:rPr>
        <w:t xml:space="preserve">mění já </w:t>
      </w:r>
      <w:r w:rsidRPr="00455F7A">
        <w:rPr>
          <w:rStyle w:val="FontStyle82"/>
        </w:rPr>
        <w:t xml:space="preserve">ve skutečné centrum, takže centrálnost už není veřejná, nýbrž osobní. Soupeření se zdá být odstraněno, protože povznesené </w:t>
      </w:r>
      <w:r w:rsidRPr="00455F7A">
        <w:rPr>
          <w:rStyle w:val="FontStyle90"/>
          <w:b w:val="0"/>
          <w:bCs w:val="0"/>
        </w:rPr>
        <w:t xml:space="preserve">já je </w:t>
      </w:r>
      <w:r w:rsidRPr="00455F7A">
        <w:rPr>
          <w:rStyle w:val="FontStyle82"/>
        </w:rPr>
        <w:t>třeba napodobovat, nikoli vnímat se záští; z toho plyne, že zášť jakožto hnací síla kulturní změny slábne.</w:t>
      </w:r>
    </w:p>
    <w:p w:rsidR="006D1C18" w:rsidRPr="00455F7A" w:rsidRDefault="006D1C18" w:rsidP="006D1C18">
      <w:pPr>
        <w:pStyle w:val="Style16"/>
        <w:widowControl/>
        <w:spacing w:line="259" w:lineRule="exact"/>
        <w:ind w:firstLine="283"/>
        <w:rPr>
          <w:rStyle w:val="FontStyle82"/>
        </w:rPr>
      </w:pPr>
      <w:r w:rsidRPr="00455F7A">
        <w:rPr>
          <w:rStyle w:val="FontStyle82"/>
        </w:rPr>
        <w:t>Další posun tohoto vztahu artikuluje realismus. Napodobení zkušeností z obyčejného života ničí poslední zbytky posvátné ochra</w:t>
      </w:r>
      <w:r w:rsidRPr="00455F7A">
        <w:rPr>
          <w:rStyle w:val="FontStyle82"/>
        </w:rPr>
        <w:softHyphen/>
        <w:t>ny, jež odděluje centrálního hrdinu od nevraživosti periferie. Ať centrum Dickensových románů zaujímá cokoli - despotičtí jedinci, instituce, právní procedury či úřední osoby nejrůznějšího přesvěd</w:t>
      </w:r>
      <w:r w:rsidRPr="00455F7A">
        <w:rPr>
          <w:rStyle w:val="FontStyle82"/>
        </w:rPr>
        <w:softHyphen/>
        <w:t>čení -, je to zbaveno veškeré aury, zatímco periferní hrdina vychází ze střetu s útlakem ze strany centrálnosti vítězně.</w:t>
      </w:r>
    </w:p>
    <w:p w:rsidR="006D1C18" w:rsidRPr="00455F7A" w:rsidRDefault="006D1C18" w:rsidP="006D1C18">
      <w:pPr>
        <w:pStyle w:val="Style16"/>
        <w:widowControl/>
        <w:spacing w:line="259" w:lineRule="exact"/>
        <w:ind w:firstLine="283"/>
        <w:rPr>
          <w:rStyle w:val="FontStyle82"/>
        </w:rPr>
      </w:pPr>
      <w:r w:rsidRPr="00455F7A">
        <w:rPr>
          <w:rStyle w:val="FontStyle82"/>
        </w:rPr>
        <w:t>Postromantismus zachází ještě dál než jeho předchůdci: štěpí lid</w:t>
      </w:r>
      <w:r w:rsidRPr="00455F7A">
        <w:rPr>
          <w:rStyle w:val="FontStyle82"/>
        </w:rPr>
        <w:softHyphen/>
        <w:t xml:space="preserve">ské </w:t>
      </w:r>
      <w:r w:rsidRPr="00455F7A">
        <w:rPr>
          <w:rStyle w:val="FontStyle90"/>
          <w:b w:val="0"/>
          <w:bCs w:val="0"/>
        </w:rPr>
        <w:t xml:space="preserve">já </w:t>
      </w:r>
      <w:r w:rsidRPr="00455F7A">
        <w:rPr>
          <w:rStyle w:val="FontStyle82"/>
        </w:rPr>
        <w:t xml:space="preserve">vedví, poněvadž „postromantický umělec vnímá autentické </w:t>
      </w:r>
      <w:r w:rsidRPr="00455F7A">
        <w:rPr>
          <w:rStyle w:val="FontStyle90"/>
          <w:b w:val="0"/>
          <w:bCs w:val="0"/>
        </w:rPr>
        <w:t xml:space="preserve">já </w:t>
      </w:r>
      <w:r w:rsidRPr="00455F7A">
        <w:rPr>
          <w:rStyle w:val="FontStyle82"/>
        </w:rPr>
        <w:t xml:space="preserve">jinak než světské, přízemní </w:t>
      </w:r>
      <w:r w:rsidRPr="00455F7A">
        <w:rPr>
          <w:rStyle w:val="FontStyle82"/>
          <w:i/>
          <w:iCs/>
        </w:rPr>
        <w:t>já</w:t>
      </w:r>
      <w:r w:rsidRPr="00455F7A">
        <w:rPr>
          <w:rStyle w:val="FontStyle82"/>
        </w:rPr>
        <w:t xml:space="preserve">. Ono vyšší </w:t>
      </w:r>
      <w:r w:rsidRPr="00455F7A">
        <w:rPr>
          <w:rStyle w:val="FontStyle90"/>
          <w:b w:val="0"/>
          <w:bCs w:val="0"/>
        </w:rPr>
        <w:t xml:space="preserve">já </w:t>
      </w:r>
      <w:r w:rsidRPr="00455F7A">
        <w:rPr>
          <w:rStyle w:val="FontStyle82"/>
        </w:rPr>
        <w:t xml:space="preserve">se odhaluje v umění; jde o </w:t>
      </w:r>
      <w:r w:rsidRPr="00455F7A">
        <w:rPr>
          <w:rStyle w:val="FontStyle90"/>
          <w:b w:val="0"/>
          <w:bCs w:val="0"/>
        </w:rPr>
        <w:t xml:space="preserve">já </w:t>
      </w:r>
      <w:r w:rsidRPr="00455F7A">
        <w:rPr>
          <w:rStyle w:val="FontStyle82"/>
        </w:rPr>
        <w:t xml:space="preserve">samého tvůrce a o </w:t>
      </w:r>
      <w:r w:rsidRPr="00455F7A">
        <w:rPr>
          <w:rStyle w:val="FontStyle90"/>
          <w:b w:val="0"/>
          <w:bCs w:val="0"/>
        </w:rPr>
        <w:t xml:space="preserve">já, </w:t>
      </w:r>
      <w:r w:rsidRPr="00455F7A">
        <w:rPr>
          <w:rStyle w:val="FontStyle82"/>
        </w:rPr>
        <w:t xml:space="preserve">k němuž umělec odkazuje v publiku. Antropologický význam doktríny o ,dvou </w:t>
      </w:r>
      <w:r w:rsidRPr="00455F7A">
        <w:rPr>
          <w:rStyle w:val="FontStyle90"/>
          <w:b w:val="0"/>
          <w:bCs w:val="0"/>
        </w:rPr>
        <w:t xml:space="preserve">já' </w:t>
      </w:r>
      <w:r w:rsidRPr="00455F7A">
        <w:rPr>
          <w:rStyle w:val="FontStyle82"/>
        </w:rPr>
        <w:t xml:space="preserve">lze zhodnotit lépe, když si je představíme jako subjekty soupeřících hypotéz, v nichž jsou ,vysoká' a ,populární' interpretace prapůvodní scény vtěleny ve vzájemně závislých osobách. Opozice dvou </w:t>
      </w:r>
      <w:r w:rsidRPr="00455F7A">
        <w:rPr>
          <w:rStyle w:val="FontStyle90"/>
          <w:b w:val="0"/>
          <w:bCs w:val="0"/>
        </w:rPr>
        <w:t xml:space="preserve">já je </w:t>
      </w:r>
      <w:r w:rsidRPr="00455F7A">
        <w:rPr>
          <w:rStyle w:val="FontStyle82"/>
        </w:rPr>
        <w:t>homologická s roz</w:t>
      </w:r>
      <w:r w:rsidRPr="00455F7A">
        <w:rPr>
          <w:rStyle w:val="FontStyle82"/>
        </w:rPr>
        <w:softHyphen/>
        <w:t xml:space="preserve">dílem mezi slovy a věcmi. Ono vyšší </w:t>
      </w:r>
      <w:r w:rsidRPr="00455F7A">
        <w:rPr>
          <w:rStyle w:val="FontStyle90"/>
          <w:b w:val="0"/>
          <w:bCs w:val="0"/>
        </w:rPr>
        <w:t xml:space="preserve">já </w:t>
      </w:r>
      <w:r w:rsidRPr="00455F7A">
        <w:rPr>
          <w:rStyle w:val="FontStyle82"/>
        </w:rPr>
        <w:t xml:space="preserve">obývá svět ryzí reprezentace, kterého lze dosáhnout jedině transcendencí světa hladu a choutek." Snaha o proměnu </w:t>
      </w:r>
      <w:r w:rsidRPr="00455F7A">
        <w:rPr>
          <w:rStyle w:val="FontStyle90"/>
          <w:b w:val="0"/>
          <w:bCs w:val="0"/>
        </w:rPr>
        <w:t xml:space="preserve">já </w:t>
      </w:r>
      <w:r w:rsidRPr="00455F7A">
        <w:rPr>
          <w:rStyle w:val="FontStyle82"/>
        </w:rPr>
        <w:t xml:space="preserve">v umělecké dílo, kterou reprezentuje třeba Oscar Wilde, probíhá celým 19. stoletím a nabývá centrálnosti tím, že vykazuje konzumně orientovaného na okraj. Vyvstává pak otázka, zda je ono periferní </w:t>
      </w:r>
      <w:r w:rsidRPr="00455F7A">
        <w:rPr>
          <w:rStyle w:val="FontStyle90"/>
          <w:b w:val="0"/>
          <w:bCs w:val="0"/>
        </w:rPr>
        <w:t xml:space="preserve">já </w:t>
      </w:r>
      <w:r w:rsidRPr="00455F7A">
        <w:rPr>
          <w:rStyle w:val="FontStyle82"/>
        </w:rPr>
        <w:t>stále ještě poháněno záští, anebo zda si za svou marginalizaci může samo.</w:t>
      </w:r>
    </w:p>
    <w:p w:rsidR="006D1C18" w:rsidRPr="00455F7A" w:rsidRDefault="006D1C18" w:rsidP="006D1C18">
      <w:pPr>
        <w:pStyle w:val="Style16"/>
        <w:widowControl/>
        <w:spacing w:line="259" w:lineRule="exact"/>
        <w:ind w:firstLine="274"/>
        <w:rPr>
          <w:rStyle w:val="FontStyle82"/>
        </w:rPr>
      </w:pPr>
      <w:r w:rsidRPr="00455F7A">
        <w:rPr>
          <w:rStyle w:val="FontStyle82"/>
        </w:rPr>
        <w:t>V modernismu se stává cílem reprezentace: literatura se totiž mění v reprezentaci sebe sama. V centru je nyní říše imaginace, jež se nevyznačuje žádnými typickými rysy, takže dochází k „neurčité</w:t>
      </w:r>
      <w:r w:rsidRPr="00455F7A">
        <w:rPr>
          <w:rStyle w:val="FontStyle82"/>
        </w:rPr>
        <w:softHyphen/>
        <w:t>mu odložení znaku", díky němuž se jazyk stává hermetickým. Znak přichází o svou označovací funkci, jak dokazuje třeba Mallarméova poezie. Skrze potlačení znakového označování lze nyní hmatatelně cítit nezprostředkovanou přítomnost imaginace.</w:t>
      </w:r>
    </w:p>
    <w:p w:rsidR="006D1C18" w:rsidRPr="00455F7A" w:rsidRDefault="006D1C18" w:rsidP="006D1C18">
      <w:pPr>
        <w:pStyle w:val="Style16"/>
        <w:widowControl/>
        <w:spacing w:line="259" w:lineRule="exact"/>
        <w:ind w:firstLine="0"/>
        <w:rPr>
          <w:rStyle w:val="FontStyle82"/>
        </w:rPr>
      </w:pPr>
      <w:r w:rsidRPr="00455F7A">
        <w:rPr>
          <w:rStyle w:val="FontStyle82"/>
        </w:rPr>
        <w:t>S nástupem postmodernismu začíná být reprezentace vnímána jako forma útlaku, jelikož domnělou původní svobodu spoutává omezeními. Postmoderní literatura už nenapodobuje sama sebe, spíše je přecpána citacemi z literatury minulosti a budí tak dojem, že je naše současná situace nedefinovatelná. Odráží „paradox subjek</w:t>
      </w:r>
      <w:r w:rsidRPr="00455F7A">
        <w:rPr>
          <w:rStyle w:val="FontStyle82"/>
        </w:rPr>
        <w:softHyphen/>
        <w:t>tu, jenž si přeje konzumovat objekt [tj. to, po čem touží], ale zároveň jej chce od konzumace navěky uchránit [...] Postmoderna, která chápe nesmyslnost odkladu touhy, posvátné či neposvátné, svůj objekt kontempluje ,nerozhodně'." Likviduje se kulturní vzorec centra a periferie, avšak jeho odstranění neznamená konec kultury. Postmoderní nerozhodnost sice možná signalizuje odchod z histo</w:t>
      </w:r>
      <w:r w:rsidRPr="00455F7A">
        <w:rPr>
          <w:rStyle w:val="FontStyle82"/>
        </w:rPr>
        <w:softHyphen/>
        <w:t>rie skrze „odhalení její časové spoutanosti", přesto však „předpoklá</w:t>
      </w:r>
      <w:r w:rsidRPr="00455F7A">
        <w:rPr>
          <w:rStyle w:val="FontStyle82"/>
        </w:rPr>
        <w:softHyphen/>
        <w:t>dá zakládající vstup do historického. Postmoderní popření původu znamená vposledku návrat k původu, počátek antropologie půvo</w:t>
      </w:r>
      <w:r w:rsidRPr="00455F7A">
        <w:rPr>
          <w:rStyle w:val="FontStyle82"/>
        </w:rPr>
        <w:softHyphen/>
        <w:t>du." To s sebou nenese nic menšího než fakt, že generativní antro</w:t>
      </w:r>
      <w:r w:rsidRPr="00455F7A">
        <w:rPr>
          <w:rStyle w:val="FontStyle82"/>
        </w:rPr>
        <w:softHyphen/>
        <w:t>pologie nyní mapuje a osvětluje celé rozpětí historie kultury.</w:t>
      </w:r>
    </w:p>
    <w:p w:rsidR="006D1C18" w:rsidRPr="00455F7A" w:rsidRDefault="006D1C18" w:rsidP="006D1C18">
      <w:pPr>
        <w:pStyle w:val="Style16"/>
        <w:widowControl/>
        <w:spacing w:line="259" w:lineRule="exact"/>
        <w:ind w:firstLine="283"/>
        <w:rPr>
          <w:rStyle w:val="FontStyle82"/>
        </w:rPr>
      </w:pPr>
      <w:r w:rsidRPr="00455F7A">
        <w:rPr>
          <w:rStyle w:val="FontStyle82"/>
        </w:rPr>
        <w:t>Význačný status, který Gans připisuje literatuře a estetičnu, dodává oběma oblastem dvojí tvář. Slouží literatura a estetično jako fikční vysvětlení pro zobecnění potřebná k pochopení lidské kultu</w:t>
      </w:r>
      <w:r w:rsidRPr="00455F7A">
        <w:rPr>
          <w:rStyle w:val="FontStyle82"/>
        </w:rPr>
        <w:softHyphen/>
        <w:t>ry, anebo jsou už koncipovány jako literární antropologie předvádě</w:t>
      </w:r>
      <w:r w:rsidRPr="00455F7A">
        <w:rPr>
          <w:rStyle w:val="FontStyle82"/>
        </w:rPr>
        <w:softHyphen/>
        <w:t>jící lidské rysy, jež se nikde jinde otevřeně nevyjadřují? Při čtení výroků, jako je ten následující, získáme dojem, že estetično je nezbytným předpokladem pro lidské sebeutváření. „Estetično nabí</w:t>
      </w:r>
      <w:r w:rsidRPr="00455F7A">
        <w:rPr>
          <w:rStyle w:val="FontStyle82"/>
        </w:rPr>
        <w:softHyphen/>
        <w:t>zí vnitřní řešení zášti; estetické kolísání mezi reprezentací a imagi</w:t>
      </w:r>
      <w:r w:rsidRPr="00455F7A">
        <w:rPr>
          <w:rStyle w:val="FontStyle82"/>
        </w:rPr>
        <w:softHyphen/>
        <w:t>nární přítomností oddaluje zášť tím, že zabraňuje stabilizaci záštipl-né opozice centra a periferie [...] Bez estetického momentu by se prapůvodní scéna zhroutila v konfliktu; lidství by nebylo zachová</w:t>
      </w:r>
      <w:r w:rsidRPr="00455F7A">
        <w:rPr>
          <w:rStyle w:val="FontStyle82"/>
        </w:rPr>
        <w:softHyphen/>
        <w:t>no, neboť by nevznikla žádná znalost centra." Funkci, již estetično vykonává v prapůvodní scéně, přebírá literatura a rozehrává výmě</w:t>
      </w:r>
      <w:r w:rsidRPr="00455F7A">
        <w:rPr>
          <w:rStyle w:val="FontStyle82"/>
        </w:rPr>
        <w:softHyphen/>
        <w:t>nu mezi centrem a periferií do nepředvídatelných možností, které se při zpětném pohledu prezentují coby běh lidské historie. Otevřenou otázkou však zůstává, proč existuje potřeba sebepozorování, jež lite</w:t>
      </w:r>
      <w:r w:rsidRPr="00455F7A">
        <w:rPr>
          <w:rStyle w:val="FontStyle82"/>
        </w:rPr>
        <w:softHyphen/>
        <w:t>ratura zdá se provozuje. Nenabízí snad literatura nic jiného než sub</w:t>
      </w:r>
      <w:r w:rsidRPr="00455F7A">
        <w:rPr>
          <w:rStyle w:val="FontStyle82"/>
        </w:rPr>
        <w:softHyphen/>
        <w:t>limaci záště?</w:t>
      </w:r>
    </w:p>
    <w:p w:rsidR="006D1C18" w:rsidRDefault="006D1C18" w:rsidP="006D1C18">
      <w:pPr>
        <w:pStyle w:val="Style16"/>
        <w:widowControl/>
        <w:spacing w:before="14" w:line="259" w:lineRule="exact"/>
        <w:ind w:firstLine="288"/>
        <w:rPr>
          <w:rStyle w:val="FontStyle82"/>
        </w:rPr>
      </w:pPr>
      <w:r w:rsidRPr="00455F7A">
        <w:rPr>
          <w:rStyle w:val="FontStyle82"/>
        </w:rPr>
        <w:t>Lidská historie, osvětlená zrcadlem literatury, slouží v konečné analýze jako vizualizace toho, co je „nezkonstruovatelné": totiž pra</w:t>
      </w:r>
      <w:r w:rsidRPr="00455F7A">
        <w:rPr>
          <w:rStyle w:val="FontStyle82"/>
        </w:rPr>
        <w:softHyphen/>
        <w:t>původní události.</w:t>
      </w:r>
      <w:r>
        <w:rPr>
          <w:rStyle w:val="Znakapoznpodarou"/>
          <w:sz w:val="18"/>
          <w:szCs w:val="18"/>
        </w:rPr>
        <w:footnoteReference w:id="137"/>
      </w:r>
      <w:r w:rsidRPr="00455F7A">
        <w:rPr>
          <w:rStyle w:val="FontStyle82"/>
        </w:rPr>
        <w:t xml:space="preserve"> Je-li historie kultury exegezí nezkonstruovatelné prapůvodní události, z níž vzešla, pak se nám začíná vyjevovat</w:t>
      </w:r>
      <w:r>
        <w:rPr>
          <w:rStyle w:val="FontStyle82"/>
        </w:rPr>
        <w:t xml:space="preserve"> </w:t>
      </w:r>
      <w:r w:rsidRPr="00455F7A">
        <w:rPr>
          <w:rStyle w:val="FontStyle82"/>
        </w:rPr>
        <w:t>základní vzorec generativní antropologie. Prapůvodní událost zplo</w:t>
      </w:r>
      <w:r w:rsidRPr="00455F7A">
        <w:rPr>
          <w:rStyle w:val="FontStyle82"/>
        </w:rPr>
        <w:softHyphen/>
        <w:t>dila historii kultury, a ta zase postulování takové události zpětně dodává věrohodnost. Jinými slovy, událost a historie jsou provázány rekurzivními zákruty. „Nezkonstruovatelnost" vstupuje zákrutem do historie kultury; kontinuální posuny reprezentace coby oddálení konfliktu pak zase zákrutem vstupují do prapůvodní události, jejíž nezkonstruovatelnost se zvěčňuje v nepředvídatelných obratech, jimiž procházejí přeskupující se vztahy mezi centrem a periferií. Z literatury se stává strážní věž, která nám ony nepředvídatelné obraty umožňuje sledovat, čímž se ukazuje jako všeobecné fikční vysvětlení. Jelikož nelze zaujmout postavení mimo prapůvodní udá</w:t>
      </w:r>
      <w:r w:rsidRPr="00455F7A">
        <w:rPr>
          <w:rStyle w:val="FontStyle82"/>
        </w:rPr>
        <w:softHyphen/>
        <w:t>lost či mimo lidskou kulturu, z literatury se stává „transcendencc vnitřního světa", napomáhající nám pochopit to, co jinak překraču</w:t>
      </w:r>
      <w:r w:rsidRPr="00455F7A">
        <w:rPr>
          <w:rStyle w:val="FontStyle82"/>
        </w:rPr>
        <w:softHyphen/>
        <w:t>je veškeré kognitivní rámce, ať na sebe berou jakoukoli podobu. Za tuto vysvětlovači funkci literatury však musíme zaplatit cenu: vylou</w:t>
      </w:r>
      <w:r w:rsidRPr="00455F7A">
        <w:rPr>
          <w:rStyle w:val="FontStyle82"/>
        </w:rPr>
        <w:softHyphen/>
        <w:t>čení veškerých rysů lidského ustrojení kromě touhy po centrálnosti a sublimace zášti. Někomu bude tato cena nepochybně připadat pří</w:t>
      </w:r>
      <w:r w:rsidRPr="00455F7A">
        <w:rPr>
          <w:rStyle w:val="FontStyle82"/>
        </w:rPr>
        <w:softHyphen/>
        <w:t>liš vysoká, musíme si ale uvědomit, že Gans používá literaturu k osvětlení nápadných rysů kultury; za stejným účelem používají etnografové prehistorické jeskynní malby (Altamira a Lascaux). Toto použití literatury v Gansově pojetí se však vyznačuje i jakýmsi průzkumným aspektem: do popředí se dostává zejména při kon</w:t>
      </w:r>
      <w:r w:rsidRPr="00455F7A">
        <w:rPr>
          <w:rStyle w:val="FontStyle82"/>
        </w:rPr>
        <w:softHyphen/>
        <w:t>struování kulturní historie. Ta se snaží přijít na to, jaké asi byly koře</w:t>
      </w:r>
      <w:r w:rsidRPr="00455F7A">
        <w:rPr>
          <w:rStyle w:val="FontStyle82"/>
        </w:rPr>
        <w:softHyphen/>
        <w:t>ny kultury a jak se tyto kořeny rozrostly do kulturních vzorců a insti</w:t>
      </w:r>
      <w:r w:rsidRPr="00455F7A">
        <w:rPr>
          <w:rStyle w:val="FontStyle82"/>
        </w:rPr>
        <w:softHyphen/>
        <w:t>tucí, a proměnily tak literaturu v proceduru objevování.</w:t>
      </w:r>
    </w:p>
    <w:p w:rsidR="006D1C18" w:rsidRDefault="006D1C18" w:rsidP="009145B2">
      <w:pPr>
        <w:pStyle w:val="Style16"/>
        <w:widowControl/>
        <w:spacing w:before="14" w:line="259" w:lineRule="exact"/>
        <w:ind w:firstLine="0"/>
        <w:rPr>
          <w:rStyle w:val="FontStyle82"/>
        </w:rPr>
      </w:pPr>
    </w:p>
    <w:p w:rsidR="009145B2" w:rsidRPr="00455F7A" w:rsidRDefault="009145B2" w:rsidP="009145B2">
      <w:pPr>
        <w:pStyle w:val="Style49"/>
        <w:widowControl/>
        <w:spacing w:before="43" w:line="240" w:lineRule="auto"/>
        <w:jc w:val="center"/>
        <w:rPr>
          <w:rStyle w:val="FontStyle82"/>
        </w:rPr>
      </w:pPr>
      <w:r w:rsidRPr="00455F7A">
        <w:rPr>
          <w:rStyle w:val="FontStyle82"/>
        </w:rPr>
        <w:t>KAPITOLA JEDENÁCTÁ</w:t>
      </w:r>
    </w:p>
    <w:p w:rsidR="009145B2" w:rsidRPr="00455F7A" w:rsidRDefault="009145B2" w:rsidP="009145B2">
      <w:pPr>
        <w:pStyle w:val="Style53"/>
        <w:widowControl/>
        <w:spacing w:before="211"/>
        <w:jc w:val="center"/>
        <w:rPr>
          <w:rStyle w:val="FontStyle93"/>
        </w:rPr>
      </w:pPr>
      <w:r w:rsidRPr="00455F7A">
        <w:rPr>
          <w:rStyle w:val="FontStyle84"/>
        </w:rPr>
        <w:t xml:space="preserve">Deweyho </w:t>
      </w:r>
      <w:r w:rsidRPr="00455F7A">
        <w:rPr>
          <w:rStyle w:val="FontStyle93"/>
        </w:rPr>
        <w:t>Umění jako zkušenost</w:t>
      </w:r>
    </w:p>
    <w:p w:rsidR="009145B2" w:rsidRPr="00455F7A" w:rsidRDefault="009145B2" w:rsidP="009145B2">
      <w:pPr>
        <w:pStyle w:val="Style29"/>
        <w:widowControl/>
        <w:spacing w:line="240" w:lineRule="exact"/>
        <w:rPr>
          <w:szCs w:val="20"/>
        </w:rPr>
      </w:pPr>
    </w:p>
    <w:p w:rsidR="009145B2" w:rsidRPr="00455F7A" w:rsidRDefault="009145B2" w:rsidP="009145B2">
      <w:pPr>
        <w:pStyle w:val="Style29"/>
        <w:widowControl/>
        <w:spacing w:before="154"/>
        <w:rPr>
          <w:rStyle w:val="FontStyle82"/>
        </w:rPr>
      </w:pPr>
      <w:r w:rsidRPr="00455F7A">
        <w:rPr>
          <w:rStyle w:val="FontStyle82"/>
        </w:rPr>
        <w:t>Lze od základních principů pragmatismu dospět ke koncepci umě</w:t>
      </w:r>
      <w:r w:rsidRPr="00455F7A">
        <w:rPr>
          <w:rStyle w:val="FontStyle82"/>
        </w:rPr>
        <w:softHyphen/>
        <w:t>ní? Odpovíme-li kladně, bude zapotřebí způsobu výstavby teorie, se kterým jsme se prozatím nesetkali. Hranice pragmatismu jsou vyznačeny zkušeností, neboť za ní už neexistuje žádná pozice, již by bylo možné hodnotit. Pokud by tomu bylo jinak, zkušenost by ono</w:t>
      </w:r>
      <w:r w:rsidRPr="00455F7A">
        <w:rPr>
          <w:rStyle w:val="FontStyle82"/>
        </w:rPr>
        <w:softHyphen/>
        <w:t>mu poslednímu pouze předcházela. Znamená to však, že se vzpírá jakémukoli porozumění? Jak ji lze popsat, když není možné vytvo</w:t>
      </w:r>
      <w:r w:rsidRPr="00455F7A">
        <w:rPr>
          <w:rStyle w:val="FontStyle82"/>
        </w:rPr>
        <w:softHyphen/>
        <w:t>řit nějakou teorii zkušenosti a když se zkušenost sama rovněž nemů</w:t>
      </w:r>
      <w:r w:rsidRPr="00455F7A">
        <w:rPr>
          <w:rStyle w:val="FontStyle82"/>
        </w:rPr>
        <w:softHyphen/>
        <w:t>že uchopit? Evidentně se nejedná o nějaký monolit; zkušenost exis</w:t>
      </w:r>
      <w:r w:rsidRPr="00455F7A">
        <w:rPr>
          <w:rStyle w:val="FontStyle82"/>
        </w:rPr>
        <w:softHyphen/>
        <w:t>tuje v celé řadě podob, a proto vyvstává otázka po existenci formy, s jejíž pomocí by onu řadu podob bylo možné změřit.</w:t>
      </w:r>
    </w:p>
    <w:p w:rsidR="009145B2" w:rsidRPr="00455F7A" w:rsidRDefault="009145B2" w:rsidP="009145B2">
      <w:pPr>
        <w:pStyle w:val="Style29"/>
        <w:widowControl/>
        <w:spacing w:before="24" w:line="254" w:lineRule="exact"/>
        <w:rPr>
          <w:rStyle w:val="FontStyle82"/>
        </w:rPr>
      </w:pPr>
      <w:r w:rsidRPr="00455F7A">
        <w:rPr>
          <w:rStyle w:val="FontStyle82"/>
        </w:rPr>
        <w:t xml:space="preserve">Ve své knize </w:t>
      </w:r>
      <w:r w:rsidRPr="00455F7A">
        <w:rPr>
          <w:rStyle w:val="FontStyle90"/>
          <w:b w:val="0"/>
          <w:bCs w:val="0"/>
        </w:rPr>
        <w:t xml:space="preserve">Umění jako zkušenost </w:t>
      </w:r>
      <w:r w:rsidRPr="00455F7A">
        <w:rPr>
          <w:rStyle w:val="FontStyle82"/>
        </w:rPr>
        <w:t>nabídl odpověď na tento problém John Dewey (1859-1952). Soustředil se na rysy estetické zkušenosti, jež podle něj zvýrazňují podstatu zkušenosti obecně. Jak sám říká: „Aby filozof pochopil, co to je zkušenost, musí se obrátit ke zkuše</w:t>
      </w:r>
      <w:r w:rsidRPr="00455F7A">
        <w:rPr>
          <w:rStyle w:val="FontStyle82"/>
        </w:rPr>
        <w:softHyphen/>
        <w:t>nosti estetické."</w:t>
      </w:r>
      <w:r>
        <w:rPr>
          <w:rStyle w:val="Znakapoznpodarou"/>
          <w:sz w:val="18"/>
          <w:szCs w:val="18"/>
        </w:rPr>
        <w:footnoteReference w:id="138"/>
      </w:r>
      <w:r w:rsidRPr="00455F7A">
        <w:rPr>
          <w:rStyle w:val="FontStyle82"/>
        </w:rPr>
        <w:t xml:space="preserve"> Už název jeho díla poukazuje na vztah mezi umě</w:t>
      </w:r>
      <w:r w:rsidRPr="00455F7A">
        <w:rPr>
          <w:rStyle w:val="FontStyle82"/>
        </w:rPr>
        <w:softHyphen/>
        <w:t>ním a zkušeností, jehož objasnění odhaluje jiný typ výstavby teorie, než jsme zatím v naší diskusi probírali. K této záležitosti se ještě vrá</w:t>
      </w:r>
      <w:r w:rsidRPr="00455F7A">
        <w:rPr>
          <w:rStyle w:val="FontStyle82"/>
        </w:rPr>
        <w:softHyphen/>
        <w:t>tíme později. Dewey vychází z konstatování, že je jeho „úkolem</w:t>
      </w:r>
      <w:r>
        <w:rPr>
          <w:rStyle w:val="FontStyle82"/>
        </w:rPr>
        <w:t xml:space="preserve"> </w:t>
      </w:r>
      <w:r w:rsidRPr="00455F7A">
        <w:rPr>
          <w:rStyle w:val="FontStyle82"/>
        </w:rPr>
        <w:t>obnovit kontinuitu mezi vybroušenými a zesílenými podobami zku</w:t>
      </w:r>
      <w:r w:rsidRPr="00455F7A">
        <w:rPr>
          <w:rStyle w:val="FontStyle82"/>
        </w:rPr>
        <w:softHyphen/>
        <w:t>šenosti, jimiž jsou umělecká díla, a každodenními událostmi, čin</w:t>
      </w:r>
      <w:r w:rsidRPr="00455F7A">
        <w:rPr>
          <w:rStyle w:val="FontStyle82"/>
        </w:rPr>
        <w:softHyphen/>
        <w:t>nostmi a strádáním, které dle obecného mínění utvářejí zkušenost". Estetická zkušenost se tedy nijak neliší od zkušeností běžných, ačko</w:t>
      </w:r>
      <w:r w:rsidRPr="00455F7A">
        <w:rPr>
          <w:rStyle w:val="FontStyle82"/>
        </w:rPr>
        <w:softHyphen/>
        <w:t xml:space="preserve">li dosahuje čehosi, co Dewey nazývá „naplněním". A pokračuje: </w:t>
      </w:r>
      <w:r w:rsidRPr="00455F7A">
        <w:rPr>
          <w:rStyle w:val="FontStyle90"/>
          <w:b w:val="0"/>
          <w:bCs w:val="0"/>
          <w:i w:val="0"/>
          <w:iCs w:val="0"/>
        </w:rPr>
        <w:t>„</w:t>
      </w:r>
      <w:r w:rsidRPr="00455F7A">
        <w:rPr>
          <w:rStyle w:val="FontStyle90"/>
          <w:b w:val="0"/>
          <w:bCs w:val="0"/>
        </w:rPr>
        <w:t>Pokud</w:t>
      </w:r>
      <w:r w:rsidRPr="00455F7A">
        <w:rPr>
          <w:rStyle w:val="FontStyle90"/>
          <w:b w:val="0"/>
        </w:rPr>
        <w:t xml:space="preserve"> </w:t>
      </w:r>
      <w:r w:rsidRPr="00455F7A">
        <w:rPr>
          <w:rStyle w:val="FontStyle82"/>
        </w:rPr>
        <w:t>se každá normální zkušenost implicitně vyznačuje umělecký</w:t>
      </w:r>
      <w:r w:rsidRPr="00455F7A">
        <w:rPr>
          <w:rStyle w:val="FontStyle82"/>
        </w:rPr>
        <w:softHyphen/>
        <w:t>mi a estetickými vlastnostmi, jak si máme vysvětlit, že tak často selhá</w:t>
      </w:r>
      <w:r w:rsidRPr="00455F7A">
        <w:rPr>
          <w:rStyle w:val="FontStyle82"/>
        </w:rPr>
        <w:softHyphen/>
        <w:t>vá v jejich explicitním vyjádření? Proč je pro masy umění jakým</w:t>
      </w:r>
      <w:r w:rsidRPr="00455F7A">
        <w:rPr>
          <w:rStyle w:val="FontStyle82"/>
        </w:rPr>
        <w:softHyphen/>
        <w:t>si cizozemským importem a estetika synonymem čehosi umělého?" Není-li tedy estetická zkušenost vetřelcem zvenčí, musí být nutně inherentně přítomna ve zkušenosti veškeré, jelikož „zkušenost je vý</w:t>
      </w:r>
      <w:r w:rsidRPr="00455F7A">
        <w:rPr>
          <w:rStyle w:val="FontStyle82"/>
        </w:rPr>
        <w:softHyphen/>
        <w:t>sledkem, znakem, výnosem interakce organismu a okolí, a pokud se realizuje v plné míře, proměňuje se z interakce v participaci a komu</w:t>
      </w:r>
      <w:r w:rsidRPr="00455F7A">
        <w:rPr>
          <w:rStyle w:val="FontStyle82"/>
        </w:rPr>
        <w:softHyphen/>
        <w:t>nikaci".</w:t>
      </w:r>
    </w:p>
    <w:p w:rsidR="009145B2" w:rsidRPr="00455F7A" w:rsidRDefault="009145B2" w:rsidP="009145B2">
      <w:pPr>
        <w:pStyle w:val="Style16"/>
        <w:widowControl/>
        <w:spacing w:before="29" w:line="254" w:lineRule="exact"/>
        <w:ind w:firstLine="317"/>
        <w:rPr>
          <w:rStyle w:val="FontStyle82"/>
        </w:rPr>
      </w:pPr>
      <w:r w:rsidRPr="00455F7A">
        <w:rPr>
          <w:rStyle w:val="FontStyle82"/>
        </w:rPr>
        <w:t>Interakce je klíčovým termínem celého Deweyho přístupu; autor ji specifikuje následovně: zkušenost „má určitý vzorec a strukturu -nejenže totiž způsobuje změnu a následovně změně podléhá, ale ze vztahu oněch dvou dějů vlastně sestává. [...] ZKUŠENOST se obje</w:t>
      </w:r>
      <w:r w:rsidRPr="00455F7A">
        <w:rPr>
          <w:rStyle w:val="FontStyle82"/>
        </w:rPr>
        <w:softHyphen/>
        <w:t>vuje nepřetržitě, neboť interakce mezi živoucí bytostí a jejím oko</w:t>
      </w:r>
      <w:r w:rsidRPr="00455F7A">
        <w:rPr>
          <w:rStyle w:val="FontStyle82"/>
        </w:rPr>
        <w:softHyphen/>
        <w:t>lím je součástí samého procesu bytí." Pokud interakce mezi půso</w:t>
      </w:r>
      <w:r w:rsidRPr="00455F7A">
        <w:rPr>
          <w:rStyle w:val="FontStyle82"/>
        </w:rPr>
        <w:softHyphen/>
        <w:t>bením a podléháním vytváří zkušenost, budou hlavní rysy takové zkušenosti záviset na podmínkách, z nichž vzešla. Je evidentní (protože umělecké dílo má formu, jež obyčejnému prostředí chybí), že působení a podléhání v estetickém kontextu dávají vzniknout zkušenosti naprosto odlišné od těch, které jsou ovládány pragma</w:t>
      </w:r>
      <w:r w:rsidRPr="00455F7A">
        <w:rPr>
          <w:rStyle w:val="FontStyle82"/>
        </w:rPr>
        <w:softHyphen/>
        <w:t>tickými potřebami našeho každodenního života. Proto je zapotřebí estetickou zkušenost odlišovat od zkušeností jiných, ačkoli všechny vycházejí z téhož vztahu, který udržuje veškeré „živoucí bytosti" při životě.</w:t>
      </w:r>
    </w:p>
    <w:p w:rsidR="009145B2" w:rsidRPr="00455F7A" w:rsidRDefault="009145B2" w:rsidP="009145B2">
      <w:pPr>
        <w:pStyle w:val="Style14"/>
        <w:widowControl/>
        <w:spacing w:line="240" w:lineRule="exact"/>
        <w:rPr>
          <w:szCs w:val="20"/>
        </w:rPr>
      </w:pPr>
    </w:p>
    <w:p w:rsidR="009145B2" w:rsidRPr="00455F7A" w:rsidRDefault="009145B2" w:rsidP="009145B2">
      <w:pPr>
        <w:pStyle w:val="Style14"/>
        <w:widowControl/>
        <w:spacing w:line="240" w:lineRule="exact"/>
        <w:rPr>
          <w:szCs w:val="20"/>
        </w:rPr>
      </w:pPr>
    </w:p>
    <w:p w:rsidR="009145B2" w:rsidRPr="00455F7A" w:rsidRDefault="009145B2" w:rsidP="009145B2">
      <w:pPr>
        <w:pStyle w:val="Style14"/>
        <w:widowControl/>
        <w:spacing w:before="72"/>
        <w:rPr>
          <w:rStyle w:val="FontStyle85"/>
          <w:b w:val="0"/>
        </w:rPr>
      </w:pPr>
      <w:r w:rsidRPr="00455F7A">
        <w:rPr>
          <w:rStyle w:val="FontStyle85"/>
          <w:b w:val="0"/>
        </w:rPr>
        <w:t>ESTETICKÁ ZKUŠENOST</w:t>
      </w:r>
    </w:p>
    <w:p w:rsidR="009145B2" w:rsidRPr="00455F7A" w:rsidRDefault="009145B2" w:rsidP="009145B2">
      <w:pPr>
        <w:pStyle w:val="Style29"/>
        <w:widowControl/>
        <w:spacing w:line="240" w:lineRule="exact"/>
        <w:rPr>
          <w:szCs w:val="20"/>
        </w:rPr>
      </w:pPr>
    </w:p>
    <w:p w:rsidR="009145B2" w:rsidRPr="00455F7A" w:rsidRDefault="009145B2" w:rsidP="009145B2">
      <w:pPr>
        <w:pStyle w:val="Style29"/>
        <w:widowControl/>
        <w:spacing w:before="53" w:line="250" w:lineRule="exact"/>
        <w:rPr>
          <w:rStyle w:val="FontStyle80"/>
          <w:b w:val="0"/>
        </w:rPr>
      </w:pPr>
      <w:r w:rsidRPr="00455F7A">
        <w:rPr>
          <w:rStyle w:val="FontStyle82"/>
        </w:rPr>
        <w:t>Působení a podléhání utvářejí základní matrici, z níž zkušenost vychází; jak však toto schéma funguje ve vztahu k umění? Zabraňu</w:t>
      </w:r>
      <w:r w:rsidRPr="00455F7A">
        <w:rPr>
          <w:rStyle w:val="FontStyle82"/>
        </w:rPr>
        <w:softHyphen/>
        <w:t>je forma díla recipientu v působení? Dewey samozřejmě odpovídá, že nikoli, jelikož</w:t>
      </w:r>
      <w:r w:rsidRPr="00455F7A">
        <w:rPr>
          <w:rStyle w:val="FontStyle80"/>
          <w:b w:val="0"/>
        </w:rPr>
        <w:t xml:space="preserve"> vnímatel si musí </w:t>
      </w:r>
      <w:r w:rsidRPr="00455F7A">
        <w:rPr>
          <w:rStyle w:val="FontStyle87"/>
          <w:b w:val="0"/>
        </w:rPr>
        <w:t xml:space="preserve">utvoňt </w:t>
      </w:r>
      <w:r w:rsidRPr="00455F7A">
        <w:rPr>
          <w:rStyle w:val="FontStyle80"/>
          <w:b w:val="0"/>
        </w:rPr>
        <w:t>svou vlastní zkušenost. A jeho výtvor musí zahrnovat vztahy srovnatelné s těmi, jimiž procházel původní tvůrce. Tyto vztahy v žád</w:t>
      </w:r>
      <w:r w:rsidRPr="00455F7A">
        <w:rPr>
          <w:rStyle w:val="FontStyle80"/>
          <w:b w:val="0"/>
        </w:rPr>
        <w:softHyphen/>
        <w:t>ném doslovném smyslu nejsou stejné. Avšak u vnímatele musí stejně jako u umělce hrát významnou roli uspořádání jednotlivých prvků celku, jež je co do formy - ačkoli ne co do detailů - stejné jako proces organizace, který vědo</w:t>
      </w:r>
      <w:r w:rsidRPr="00455F7A">
        <w:rPr>
          <w:rStyle w:val="FontStyle80"/>
          <w:b w:val="0"/>
        </w:rPr>
        <w:softHyphen/>
        <w:t>mě zakoušel tvůrce díla. Bez aktu re-kreace, znovustvoření, není objekt vní</w:t>
      </w:r>
      <w:r w:rsidRPr="00455F7A">
        <w:rPr>
          <w:rStyle w:val="FontStyle80"/>
          <w:b w:val="0"/>
        </w:rPr>
        <w:softHyphen/>
        <w:t>mán jako umělecké dílo.</w:t>
      </w:r>
    </w:p>
    <w:p w:rsidR="009145B2" w:rsidRPr="00455F7A" w:rsidRDefault="009145B2" w:rsidP="009145B2">
      <w:pPr>
        <w:pStyle w:val="Style29"/>
        <w:widowControl/>
        <w:spacing w:line="240" w:lineRule="exact"/>
        <w:rPr>
          <w:szCs w:val="20"/>
        </w:rPr>
      </w:pPr>
    </w:p>
    <w:p w:rsidR="009145B2" w:rsidRPr="00455F7A" w:rsidRDefault="009145B2" w:rsidP="009145B2">
      <w:pPr>
        <w:pStyle w:val="Style29"/>
        <w:widowControl/>
        <w:spacing w:before="5"/>
        <w:rPr>
          <w:rStyle w:val="FontStyle82"/>
        </w:rPr>
      </w:pPr>
      <w:r w:rsidRPr="00455F7A">
        <w:rPr>
          <w:rStyle w:val="FontStyle82"/>
        </w:rPr>
        <w:t>Působení a podléhání se vztahují i k získávání zkušenosti a samot</w:t>
      </w:r>
      <w:r w:rsidRPr="00455F7A">
        <w:rPr>
          <w:rStyle w:val="FontStyle82"/>
        </w:rPr>
        <w:softHyphen/>
        <w:t>né znovustvoření díla má za výsledek participaci, z níž vzniká este</w:t>
      </w:r>
      <w:r w:rsidRPr="00455F7A">
        <w:rPr>
          <w:rStyle w:val="FontStyle82"/>
        </w:rPr>
        <w:softHyphen/>
        <w:t>tická zkušenost. V tomto ohledu je Dewey zajedno s fenomenolo</w:t>
      </w:r>
      <w:r w:rsidRPr="00455F7A">
        <w:rPr>
          <w:rStyle w:val="FontStyle82"/>
        </w:rPr>
        <w:softHyphen/>
        <w:t>gickou teorií, která rovněž zdůrazňuje rozdíl mezi uměleckým a estetickým pólem, jejichž vzájemné propojení přivede dílo k živo</w:t>
      </w:r>
      <w:r w:rsidRPr="00455F7A">
        <w:rPr>
          <w:rStyle w:val="FontStyle82"/>
        </w:rPr>
        <w:softHyphen/>
        <w:t>tu. „Proces umění při tvorbě," dovozuje Dewey, „je spojen s este-tičnem při vnímání."</w:t>
      </w:r>
    </w:p>
    <w:p w:rsidR="009145B2" w:rsidRPr="00455F7A" w:rsidRDefault="009145B2" w:rsidP="009145B2">
      <w:pPr>
        <w:pStyle w:val="Style16"/>
        <w:widowControl/>
        <w:spacing w:line="264" w:lineRule="exact"/>
        <w:ind w:firstLine="288"/>
        <w:rPr>
          <w:rStyle w:val="FontStyle82"/>
        </w:rPr>
      </w:pPr>
      <w:r w:rsidRPr="00455F7A">
        <w:rPr>
          <w:rStyle w:val="FontStyle82"/>
        </w:rPr>
        <w:t>Pro zjednodušení analýzy se na estetickou zkušenost a umělec</w:t>
      </w:r>
      <w:r w:rsidRPr="00455F7A">
        <w:rPr>
          <w:rStyle w:val="FontStyle82"/>
        </w:rPr>
        <w:softHyphen/>
        <w:t>ké dílo podíváme zvlášť, abychom mohli lépe rozpoznat, jak do sebe dokonale zapadají: právě tento soulad je nejpozoruhodněj-ším rysem pragmatistické „teorie estetiky", již Dewey ve své knize nastínil.</w:t>
      </w:r>
    </w:p>
    <w:p w:rsidR="009145B2" w:rsidRPr="00455F7A" w:rsidRDefault="009145B2" w:rsidP="009145B2">
      <w:pPr>
        <w:pStyle w:val="Style16"/>
        <w:widowControl/>
        <w:spacing w:line="269" w:lineRule="exact"/>
        <w:ind w:firstLine="264"/>
        <w:rPr>
          <w:rStyle w:val="FontStyle82"/>
        </w:rPr>
      </w:pPr>
      <w:r w:rsidRPr="00455F7A">
        <w:rPr>
          <w:rStyle w:val="FontStyle82"/>
        </w:rPr>
        <w:t>Jaké jsou distinktivní rysy estetické zkušenosti a do jaké míry je paradigmatická pro pluralitu? Dewey tvrdí:</w:t>
      </w:r>
    </w:p>
    <w:p w:rsidR="009145B2" w:rsidRPr="00455F7A" w:rsidRDefault="009145B2" w:rsidP="009145B2">
      <w:pPr>
        <w:pStyle w:val="Style21"/>
        <w:widowControl/>
        <w:spacing w:before="230" w:line="259" w:lineRule="exact"/>
        <w:ind w:left="307"/>
        <w:rPr>
          <w:rStyle w:val="FontStyle80"/>
          <w:b w:val="0"/>
        </w:rPr>
      </w:pPr>
      <w:r w:rsidRPr="00455F7A">
        <w:rPr>
          <w:rStyle w:val="FontStyle80"/>
          <w:b w:val="0"/>
        </w:rPr>
        <w:t>Zkušenost je ve své podstatě zvýšenou životaschopností. Neznamená uzavře</w:t>
      </w:r>
      <w:r w:rsidRPr="00455F7A">
        <w:rPr>
          <w:rStyle w:val="FontStyle80"/>
          <w:b w:val="0"/>
        </w:rPr>
        <w:softHyphen/>
        <w:t>nost v individuálních citech a pocitech, nýbrž aktivní a bdělý styk sc světem; ve své vrcholné podobě znamená naprostou prostoupenost individuálního já a světa objektů a událostí. Neodevzdává se vrtošení a nepořádnosti, ale před</w:t>
      </w:r>
      <w:r w:rsidRPr="00455F7A">
        <w:rPr>
          <w:rStyle w:val="FontStyle80"/>
          <w:b w:val="0"/>
        </w:rPr>
        <w:softHyphen/>
        <w:t>vádí jedinečnou stabilitu, která není stagnací, nýbrž rytmickým vývojem. Poněvadž je zkušenost naplněním organismu v jeho zápasech a úspěších ve světě věcí, je zárodkem umění.</w:t>
      </w:r>
    </w:p>
    <w:p w:rsidR="009145B2" w:rsidRPr="00455F7A" w:rsidRDefault="009145B2" w:rsidP="009145B2">
      <w:pPr>
        <w:pStyle w:val="Style29"/>
        <w:widowControl/>
        <w:spacing w:before="240" w:line="264" w:lineRule="exact"/>
        <w:rPr>
          <w:rStyle w:val="FontStyle82"/>
        </w:rPr>
      </w:pPr>
      <w:r w:rsidRPr="00455F7A">
        <w:rPr>
          <w:rStyle w:val="FontStyle82"/>
        </w:rPr>
        <w:t>Pokud společná zkušenost pramení z naší interakce s okolím, pokud se realizuje v základním rytmu působení a podléhání, stane se z ní produkt, a jako takový obsahuje umělecký impuls. Poněvadž je veš</w:t>
      </w:r>
      <w:r w:rsidRPr="00455F7A">
        <w:rPr>
          <w:rStyle w:val="FontStyle82"/>
        </w:rPr>
        <w:softHyphen/>
        <w:t xml:space="preserve">kerá zkušenost zárodečnou formou umění, je estetická zkušenost nutně zkušeností </w:t>
      </w:r>
      <w:r w:rsidRPr="00455F7A">
        <w:rPr>
          <w:rStyle w:val="FontStyle90"/>
          <w:b w:val="0"/>
          <w:bCs w:val="0"/>
        </w:rPr>
        <w:t xml:space="preserve">par excellence, </w:t>
      </w:r>
      <w:r w:rsidRPr="00455F7A">
        <w:rPr>
          <w:rStyle w:val="FontStyle82"/>
        </w:rPr>
        <w:t>což ji povznáší do pozice měřítka zku</w:t>
      </w:r>
      <w:r w:rsidRPr="00455F7A">
        <w:rPr>
          <w:rStyle w:val="FontStyle82"/>
        </w:rPr>
        <w:softHyphen/>
        <w:t>šenosti obecně.</w:t>
      </w:r>
    </w:p>
    <w:p w:rsidR="009145B2" w:rsidRPr="00455F7A" w:rsidRDefault="009145B2" w:rsidP="009145B2">
      <w:pPr>
        <w:pStyle w:val="Style16"/>
        <w:widowControl/>
        <w:spacing w:line="254" w:lineRule="exact"/>
        <w:ind w:firstLine="288"/>
        <w:rPr>
          <w:rStyle w:val="FontStyle82"/>
        </w:rPr>
      </w:pPr>
      <w:r w:rsidRPr="00455F7A">
        <w:rPr>
          <w:rStyle w:val="FontStyle82"/>
        </w:rPr>
        <w:t xml:space="preserve">K čemu musí umělecké dílo svého recipienta přimět, má-li zrodit estetickou zkušenost? Podle Deweyho je „podstatné to, co </w:t>
      </w:r>
      <w:r w:rsidRPr="00455F7A">
        <w:rPr>
          <w:rStyle w:val="FontStyle90"/>
          <w:b w:val="0"/>
          <w:bCs w:val="0"/>
        </w:rPr>
        <w:t xml:space="preserve">děláme, </w:t>
      </w:r>
      <w:r w:rsidRPr="00455F7A">
        <w:rPr>
          <w:rStyle w:val="FontStyle82"/>
        </w:rPr>
        <w:t>nikoli to, co získáváme. Esteticky vzato je zcela zásadní naše vlastní duševní činnost: když vyrážíme, když jsme na cestě, když se vracíme do výchozího bodu, když se zaobíráme minulostí, když se jí nechá</w:t>
      </w:r>
      <w:r w:rsidRPr="00455F7A">
        <w:rPr>
          <w:rStyle w:val="FontStyle82"/>
        </w:rPr>
        <w:softHyphen/>
        <w:t>váme strhnout; zásadní je onen pohyb pozornosti kupředu a nazpá</w:t>
      </w:r>
      <w:r w:rsidRPr="00455F7A">
        <w:rPr>
          <w:rStyle w:val="FontStyle82"/>
        </w:rPr>
        <w:softHyphen/>
        <w:t xml:space="preserve">tek, přičemž veškeré zmíněné akty vykonává a pohání mechanismus naší obrazotvornosti. Výsledné vztahy definují </w:t>
      </w:r>
      <w:r w:rsidRPr="00455F7A">
        <w:rPr>
          <w:rStyle w:val="FontStyle90"/>
          <w:b w:val="0"/>
          <w:bCs w:val="0"/>
        </w:rPr>
        <w:t xml:space="preserve">tvar </w:t>
      </w:r>
      <w:r w:rsidRPr="00455F7A">
        <w:rPr>
          <w:rStyle w:val="FontStyle82"/>
        </w:rPr>
        <w:t xml:space="preserve">a tvar je </w:t>
      </w:r>
      <w:r w:rsidRPr="00455F7A">
        <w:rPr>
          <w:rStyle w:val="FontStyle90"/>
          <w:b w:val="0"/>
          <w:bCs w:val="0"/>
        </w:rPr>
        <w:t xml:space="preserve">cele </w:t>
      </w:r>
      <w:r w:rsidRPr="00455F7A">
        <w:rPr>
          <w:rStyle w:val="FontStyle82"/>
        </w:rPr>
        <w:t>zále</w:t>
      </w:r>
      <w:r w:rsidRPr="00455F7A">
        <w:rPr>
          <w:rStyle w:val="FontStyle82"/>
        </w:rPr>
        <w:softHyphen/>
        <w:t>žitostí vztahu." Z vnímání se tak stává estetická zkušenost do té míry, v níž heterogenní činnost recipienta dosahuje konečné rovnováhy. Taková rovnováha pak naznačuje, že se mnohočetné aspekty díla sloučily v jediný tvar, a tak proměnily recipientovo vnímání v este</w:t>
      </w:r>
      <w:r w:rsidRPr="00455F7A">
        <w:rPr>
          <w:rStyle w:val="FontStyle82"/>
        </w:rPr>
        <w:softHyphen/>
        <w:t>tickou zkušenost. Aby k tomu mohlo dojít, musí se udržet základní struktura, jak Dewey neustále připomíná:</w:t>
      </w:r>
    </w:p>
    <w:p w:rsidR="009145B2" w:rsidRPr="00455F7A" w:rsidRDefault="009145B2" w:rsidP="009145B2">
      <w:pPr>
        <w:pStyle w:val="Style21"/>
        <w:widowControl/>
        <w:spacing w:line="240" w:lineRule="exact"/>
        <w:ind w:left="317"/>
        <w:rPr>
          <w:szCs w:val="20"/>
        </w:rPr>
      </w:pPr>
    </w:p>
    <w:p w:rsidR="009145B2" w:rsidRPr="00455F7A" w:rsidRDefault="009145B2" w:rsidP="009145B2">
      <w:pPr>
        <w:pStyle w:val="Style21"/>
        <w:widowControl/>
        <w:spacing w:before="19" w:line="254" w:lineRule="exact"/>
        <w:ind w:left="317"/>
        <w:rPr>
          <w:rStyle w:val="FontStyle80"/>
          <w:b w:val="0"/>
        </w:rPr>
      </w:pPr>
      <w:r w:rsidRPr="00455F7A">
        <w:rPr>
          <w:rStyle w:val="FontStyle80"/>
          <w:b w:val="0"/>
        </w:rPr>
        <w:t>Rytmus, jímž se vyznačují vztahy mezi působením a podléháním, je zdrojem distribuce, rozvržení prvků, utvářejícího přímost a jednotu vnímání. Nedo</w:t>
      </w:r>
      <w:r w:rsidRPr="00455F7A">
        <w:rPr>
          <w:rStyle w:val="FontStyle80"/>
          <w:b w:val="0"/>
        </w:rPr>
        <w:softHyphen/>
        <w:t>statek skutečného vztahu a distribuce přináší zmatení, které jednotě vnímání zabraňuje. Pravý vztah vytváří zkušenost, skrze niž umělecké dílo působí a tvoří zároveň. Působení burcuje, zatímco podléhání okolnostem přináší poklid. Důkladné a usouvztažněné podléhání způsobuje akumulaci energie, jež je zdrojem další aktivity. Výsledné vnímání má řád, je čisté a zároveň emo</w:t>
      </w:r>
      <w:r w:rsidRPr="00455F7A">
        <w:rPr>
          <w:rStyle w:val="FontStyle80"/>
          <w:b w:val="0"/>
        </w:rPr>
        <w:softHyphen/>
        <w:t>cionálně zabarvené.</w:t>
      </w:r>
    </w:p>
    <w:p w:rsidR="009145B2" w:rsidRPr="00455F7A" w:rsidRDefault="009145B2" w:rsidP="009145B2">
      <w:pPr>
        <w:pStyle w:val="Style29"/>
        <w:widowControl/>
        <w:spacing w:line="240" w:lineRule="exact"/>
        <w:rPr>
          <w:szCs w:val="20"/>
        </w:rPr>
      </w:pPr>
    </w:p>
    <w:p w:rsidR="009145B2" w:rsidRPr="00455F7A" w:rsidRDefault="009145B2" w:rsidP="009145B2">
      <w:pPr>
        <w:pStyle w:val="Style29"/>
        <w:widowControl/>
        <w:spacing w:before="62" w:line="250" w:lineRule="exact"/>
        <w:rPr>
          <w:rStyle w:val="FontStyle82"/>
        </w:rPr>
      </w:pPr>
      <w:r w:rsidRPr="00455F7A">
        <w:rPr>
          <w:rStyle w:val="FontStyle82"/>
        </w:rPr>
        <w:t>Pokud působení znamená rozplétání různých vztahů, jež lze v díle spatřit, podléhání - ač je vlastně úlevou od aktivity - vyznačuje sta</w:t>
      </w:r>
      <w:r w:rsidRPr="00455F7A">
        <w:rPr>
          <w:rStyle w:val="FontStyle82"/>
        </w:rPr>
        <w:softHyphen/>
        <w:t>dium, v němž si recipient zvnitřňuje, co přineslo působení, čímž vní</w:t>
      </w:r>
      <w:r w:rsidRPr="00455F7A">
        <w:rPr>
          <w:rStyle w:val="FontStyle82"/>
        </w:rPr>
        <w:softHyphen/>
        <w:t>mání nabývá formy.</w:t>
      </w:r>
    </w:p>
    <w:p w:rsidR="009145B2" w:rsidRPr="00455F7A" w:rsidRDefault="009145B2" w:rsidP="009145B2">
      <w:pPr>
        <w:pStyle w:val="Style16"/>
        <w:widowControl/>
        <w:spacing w:before="14" w:line="259" w:lineRule="exact"/>
        <w:ind w:firstLine="283"/>
        <w:rPr>
          <w:rStyle w:val="FontStyle82"/>
        </w:rPr>
      </w:pPr>
      <w:r w:rsidRPr="00455F7A">
        <w:rPr>
          <w:rStyle w:val="FontStyle82"/>
        </w:rPr>
        <w:t>Citované pasáže ukazují, jak Dewey propracovává jednotlivá sta</w:t>
      </w:r>
      <w:r w:rsidRPr="00455F7A">
        <w:rPr>
          <w:rStyle w:val="FontStyle82"/>
        </w:rPr>
        <w:softHyphen/>
        <w:t>dia, skrze něž se vnímání uměleckého díla proměňuje v estetickou zkušenost. Hlavním důvodem této procedury je fakt, že estetickou zkušenost nelze posuzovat z hlediska, jež leží mimo ni samotnou. Proto se Dewey uchyluje k metodologickému postupu, který připo</w:t>
      </w:r>
      <w:r w:rsidRPr="00455F7A">
        <w:rPr>
          <w:rStyle w:val="FontStyle82"/>
        </w:rPr>
        <w:softHyphen/>
        <w:t>míná „hustý popis" Clifforda Geertze. To znamená, že lze detailně popisovat pouze jednotlivé rysy toho, co se zkoumá, poněvadž ne</w:t>
      </w:r>
      <w:r w:rsidRPr="00455F7A">
        <w:rPr>
          <w:rStyle w:val="FontStyle82"/>
        </w:rPr>
        <w:softHyphen/>
        <w:t>existují žádné zastřešující koncepce, teoretizující o tom, co se má zjistit; nastolení takové koncepce by vedlo k „řídkému popisu", tj.</w:t>
      </w:r>
    </w:p>
    <w:p w:rsidR="009145B2" w:rsidRPr="00455F7A" w:rsidRDefault="009145B2" w:rsidP="009145B2">
      <w:pPr>
        <w:pStyle w:val="Style29"/>
        <w:widowControl/>
        <w:spacing w:before="5" w:line="264" w:lineRule="exact"/>
        <w:rPr>
          <w:rStyle w:val="FontStyle82"/>
        </w:rPr>
      </w:pPr>
      <w:r w:rsidRPr="00455F7A">
        <w:rPr>
          <w:rStyle w:val="FontStyle82"/>
        </w:rPr>
        <w:t>k podřízení sledovaných fenoménů předem promyšleným idejím. Veškeré zpozorované složky se musí usouvztažnit, a tak nám umož</w:t>
      </w:r>
      <w:r w:rsidRPr="00455F7A">
        <w:rPr>
          <w:rStyle w:val="FontStyle82"/>
        </w:rPr>
        <w:softHyphen/>
        <w:t>nit, abychom vycítili, co naznačují - totiž to, jak se rozvíjí estetická zkušenost. Zdůraznění tohoto rozvoje se musí nutně odehrávat v intencích hustého popisu, který má odhalit distinktivní znaky, jež napomůžou k uchopení zkušenosti.</w:t>
      </w:r>
    </w:p>
    <w:p w:rsidR="009145B2" w:rsidRPr="00455F7A" w:rsidRDefault="009145B2" w:rsidP="009145B2">
      <w:pPr>
        <w:pStyle w:val="Style16"/>
        <w:widowControl/>
        <w:spacing w:line="288" w:lineRule="exact"/>
        <w:ind w:firstLine="312"/>
        <w:jc w:val="left"/>
        <w:rPr>
          <w:rStyle w:val="FontStyle82"/>
        </w:rPr>
      </w:pPr>
      <w:r w:rsidRPr="00455F7A">
        <w:rPr>
          <w:rStyle w:val="FontStyle82"/>
        </w:rPr>
        <w:t>Pokud je pro estetickou zkušenost takto zásadní forma, co tvoří její základní složky?</w:t>
      </w:r>
    </w:p>
    <w:p w:rsidR="009145B2" w:rsidRPr="00455F7A" w:rsidRDefault="009145B2" w:rsidP="009145B2">
      <w:pPr>
        <w:pStyle w:val="Style16"/>
        <w:widowControl/>
        <w:spacing w:line="259" w:lineRule="exact"/>
        <w:jc w:val="left"/>
        <w:rPr>
          <w:rStyle w:val="FontStyle82"/>
        </w:rPr>
      </w:pPr>
      <w:r w:rsidRPr="00455F7A">
        <w:rPr>
          <w:rStyle w:val="FontStyle82"/>
        </w:rPr>
        <w:t>Dewey píše, že „formálními rysy estetické zkušenosti jsou kumu</w:t>
      </w:r>
      <w:r w:rsidRPr="00455F7A">
        <w:rPr>
          <w:rStyle w:val="FontStyle82"/>
        </w:rPr>
        <w:softHyphen/>
        <w:t>lace, napětí, zachování, předjímání a naplnění", a tyto složky na sebe vzájemně působí skrze základní rytmus působení a podléhání. Daný rytmus se však neomezuje jen na usměrňování interakce oněch složek, nýbrž je - řečeno s Deweym - „hluboce zakořeněn ve světě samém [...] Rytmus přírody předchází rytmus poezie, výtvarného umění, architektury či hudby. Kdyby to tak nebylo, rytmus coby základní vlastnost formy by se k materiálu pouze přilípl: jedná se však o úkon, v jehož rámci materiál své vyvrcholení ve zkušenosti ovlivňuje." Rytmus tak zodpovídá za vnitřní dynamismus estetické zkušenosti, díky němuž na sebe jeho složky neustále reagují; ačkoli to však je prvotní signatura našeho světa, musí se při svém fungová</w:t>
      </w:r>
      <w:r w:rsidRPr="00455F7A">
        <w:rPr>
          <w:rStyle w:val="FontStyle82"/>
        </w:rPr>
        <w:softHyphen/>
        <w:t>ní zvláštním způsobem vyrovnat s estetickou zkušeností. „Bez opa</w:t>
      </w:r>
      <w:r w:rsidRPr="00455F7A">
        <w:rPr>
          <w:rStyle w:val="FontStyle82"/>
        </w:rPr>
        <w:softHyphen/>
        <w:t>kování samozřejmě není rytmu," konstatuje Dewey, „estetické opa</w:t>
      </w:r>
      <w:r w:rsidRPr="00455F7A">
        <w:rPr>
          <w:rStyle w:val="FontStyle82"/>
        </w:rPr>
        <w:softHyphen/>
        <w:t xml:space="preserve">kování se však od mechanického opakování materiálních složek odlišuje na základě </w:t>
      </w:r>
      <w:r w:rsidRPr="00455F7A">
        <w:rPr>
          <w:rStyle w:val="FontStyle90"/>
          <w:b w:val="0"/>
          <w:bCs w:val="0"/>
        </w:rPr>
        <w:t xml:space="preserve">vztahů, </w:t>
      </w:r>
      <w:r w:rsidRPr="00455F7A">
        <w:rPr>
          <w:rStyle w:val="FontStyle82"/>
        </w:rPr>
        <w:t>které se skládají a vyvíjejí. Opakující se jednotky jako takové k sobě - coby k izolovaných částem - přitahu</w:t>
      </w:r>
      <w:r w:rsidRPr="00455F7A">
        <w:rPr>
          <w:rStyle w:val="FontStyle82"/>
        </w:rPr>
        <w:softHyphen/>
        <w:t>jí pozornost, a tak odvádějí od celku. Tím umenšují estetický úči</w:t>
      </w:r>
      <w:r w:rsidRPr="00455F7A">
        <w:rPr>
          <w:rStyle w:val="FontStyle82"/>
        </w:rPr>
        <w:softHyphen/>
        <w:t xml:space="preserve">nek. Opakující se </w:t>
      </w:r>
      <w:r w:rsidRPr="00455F7A">
        <w:rPr>
          <w:rStyle w:val="FontStyle90"/>
          <w:b w:val="0"/>
          <w:bCs w:val="0"/>
        </w:rPr>
        <w:t xml:space="preserve">vztahy </w:t>
      </w:r>
      <w:r w:rsidRPr="00455F7A">
        <w:rPr>
          <w:rStyle w:val="FontStyle82"/>
        </w:rPr>
        <w:t>slouží k definování a vymezení částí a pro</w:t>
      </w:r>
      <w:r w:rsidRPr="00455F7A">
        <w:rPr>
          <w:rStyle w:val="FontStyle82"/>
        </w:rPr>
        <w:softHyphen/>
        <w:t>půjčují jim jejich vlastní individualitu. Zároveň však také spojují; ony vymezené jednotlivé části vyžadují - právě kvůli vztahům -sdružování a interakci s dalšími jednotlivinami. Takto části zásad</w:t>
      </w:r>
      <w:r w:rsidRPr="00455F7A">
        <w:rPr>
          <w:rStyle w:val="FontStyle82"/>
        </w:rPr>
        <w:softHyphen/>
        <w:t>ním způsobem slouží utváření rozvinutého celku."</w:t>
      </w:r>
    </w:p>
    <w:p w:rsidR="009145B2" w:rsidRPr="00455F7A" w:rsidRDefault="009145B2" w:rsidP="009145B2">
      <w:pPr>
        <w:pStyle w:val="Style16"/>
        <w:widowControl/>
        <w:spacing w:line="259" w:lineRule="exact"/>
        <w:ind w:firstLine="278"/>
        <w:rPr>
          <w:rStyle w:val="FontStyle82"/>
        </w:rPr>
      </w:pPr>
      <w:r w:rsidRPr="00455F7A">
        <w:rPr>
          <w:rStyle w:val="FontStyle82"/>
        </w:rPr>
        <w:t>Opakující se rytmus pohání estetickou zkušenost do neustále se rozpínajících spojení, protože každý vztah vytvořený mezi jednotlivý</w:t>
      </w:r>
      <w:r w:rsidRPr="00455F7A">
        <w:rPr>
          <w:rStyle w:val="FontStyle82"/>
        </w:rPr>
        <w:softHyphen/>
        <w:t>mi složkami je podřízen rytmické variaci, jež zase tvoří nová a nepřed</w:t>
      </w:r>
      <w:r w:rsidRPr="00455F7A">
        <w:rPr>
          <w:rStyle w:val="FontStyle82"/>
        </w:rPr>
        <w:softHyphen/>
        <w:t>vídatelná propojení a vytváří tak vystupňovaný sled vztahů. Složky se navzájem povětšinou různé propojují a nabývají kaleidoskopicky pro</w:t>
      </w:r>
      <w:r w:rsidRPr="00455F7A">
        <w:rPr>
          <w:rStyle w:val="FontStyle82"/>
        </w:rPr>
        <w:softHyphen/>
        <w:t>měnlivých rysů, jež ženou celek k naplnění. Vyvstává tu ovšem otáz</w:t>
      </w:r>
      <w:r w:rsidRPr="00455F7A">
        <w:rPr>
          <w:rStyle w:val="FontStyle82"/>
        </w:rPr>
        <w:softHyphen/>
        <w:t>ka: v jakém smyslu je taková rytmicky artikulovaná zkušenost naplně</w:t>
      </w:r>
      <w:r w:rsidRPr="00455F7A">
        <w:rPr>
          <w:rStyle w:val="FontStyle82"/>
        </w:rPr>
        <w:softHyphen/>
        <w:t>ním? Podle Deweyho naplnění překonává rozštěp subjektu a objektu. „Jedinečným rysem estetické zkušenosti je totiž právě fakt, že v ní ne</w:t>
      </w:r>
      <w:r w:rsidRPr="00455F7A">
        <w:rPr>
          <w:rStyle w:val="FontStyle82"/>
        </w:rPr>
        <w:softHyphen/>
        <w:t xml:space="preserve">existuje žádné rozlišení subjektivního </w:t>
      </w:r>
      <w:r w:rsidRPr="00455F7A">
        <w:rPr>
          <w:rStyle w:val="FontStyle90"/>
          <w:b w:val="0"/>
          <w:bCs w:val="0"/>
        </w:rPr>
        <w:t xml:space="preserve">já </w:t>
      </w:r>
      <w:r w:rsidRPr="00455F7A">
        <w:rPr>
          <w:rStyle w:val="FontStyle82"/>
        </w:rPr>
        <w:t>a objektu, neboť je estetická přesně do té míry, v níž organismus a jeho okolí spolupracují na usta</w:t>
      </w:r>
      <w:r w:rsidRPr="00455F7A">
        <w:rPr>
          <w:rStyle w:val="FontStyle82"/>
        </w:rPr>
        <w:softHyphen/>
        <w:t>vení zkušenosti, v níž se spolu tak plně propojí, až zmizí."</w:t>
      </w:r>
    </w:p>
    <w:p w:rsidR="009145B2" w:rsidRDefault="009145B2" w:rsidP="009145B2">
      <w:pPr>
        <w:pStyle w:val="Style16"/>
        <w:widowControl/>
        <w:spacing w:line="259" w:lineRule="exact"/>
        <w:ind w:firstLine="288"/>
        <w:rPr>
          <w:rStyle w:val="FontStyle82"/>
        </w:rPr>
      </w:pPr>
      <w:r w:rsidRPr="00455F7A">
        <w:rPr>
          <w:rStyle w:val="FontStyle82"/>
        </w:rPr>
        <w:t xml:space="preserve">Ponoření </w:t>
      </w:r>
      <w:r w:rsidRPr="00455F7A">
        <w:rPr>
          <w:rStyle w:val="FontStyle90"/>
          <w:b w:val="0"/>
          <w:bCs w:val="0"/>
        </w:rPr>
        <w:t xml:space="preserve">já </w:t>
      </w:r>
      <w:r w:rsidRPr="00455F7A">
        <w:rPr>
          <w:rStyle w:val="FontStyle82"/>
        </w:rPr>
        <w:t>do objektu neznamená, že se ono já docela ztratí. Kdy</w:t>
      </w:r>
      <w:r w:rsidRPr="00455F7A">
        <w:rPr>
          <w:rStyle w:val="FontStyle82"/>
        </w:rPr>
        <w:softHyphen/>
        <w:t>by tomu tak bylo, bylo by na místě ptát se, čí zkušenost se tímto způ</w:t>
      </w:r>
      <w:r w:rsidRPr="00455F7A">
        <w:rPr>
          <w:rStyle w:val="FontStyle82"/>
        </w:rPr>
        <w:softHyphen/>
        <w:t>sobem vlastně rodí. Proto Dewey cítí potřebu osvětlit, k čemu dochá</w:t>
      </w:r>
      <w:r w:rsidRPr="00455F7A">
        <w:rPr>
          <w:rStyle w:val="FontStyle82"/>
        </w:rPr>
        <w:softHyphen/>
        <w:t>zí, když se na subjekt nabalí estetická zkušenost; aby uchránil subjekt od rozplynutí, pouští se do dalekosáhlých konstatování. Tvrdí, že</w:t>
      </w:r>
    </w:p>
    <w:p w:rsidR="009145B2" w:rsidRPr="00455F7A" w:rsidRDefault="009145B2" w:rsidP="009145B2">
      <w:pPr>
        <w:pStyle w:val="Style21"/>
        <w:widowControl/>
        <w:spacing w:line="240" w:lineRule="exact"/>
        <w:rPr>
          <w:szCs w:val="20"/>
        </w:rPr>
      </w:pPr>
    </w:p>
    <w:p w:rsidR="009145B2" w:rsidRPr="00455F7A" w:rsidRDefault="009145B2" w:rsidP="009145B2">
      <w:pPr>
        <w:pStyle w:val="Style21"/>
        <w:widowControl/>
        <w:spacing w:before="5" w:line="259" w:lineRule="exact"/>
        <w:ind w:left="346"/>
        <w:rPr>
          <w:rStyle w:val="FontStyle80"/>
          <w:b w:val="0"/>
        </w:rPr>
      </w:pPr>
      <w:r w:rsidRPr="00455F7A">
        <w:rPr>
          <w:rStyle w:val="FontStyle80"/>
          <w:b w:val="0"/>
        </w:rPr>
        <w:t>umělecké dílo vzbouzí a zdůrazňuje svou ucelenost a náležitost k většímu, vše</w:t>
      </w:r>
      <w:r w:rsidRPr="00455F7A">
        <w:rPr>
          <w:rStyle w:val="FontStyle80"/>
          <w:b w:val="0"/>
        </w:rPr>
        <w:softHyphen/>
        <w:t>zahrnujícímu celku, vesmíru, v němž žijeme. Tato skutečnost, myslím, vysvět</w:t>
      </w:r>
      <w:r w:rsidRPr="00455F7A">
        <w:rPr>
          <w:rStyle w:val="FontStyle80"/>
          <w:b w:val="0"/>
        </w:rPr>
        <w:softHyphen/>
        <w:t>luje onen pocit výlučné sdělnosti a jasnosti, který zakoušíme v přítomnosti objektu, vnímaného s estetickou pronikavostí. Vysvětluje i náboženský pocit, provázející pronikavé estetické vnímání. Jako bychom se tak seznamovali se světem, který se nachází daleko za tímto světem, přesto však nabízí hlubší sku</w:t>
      </w:r>
      <w:r w:rsidRPr="00455F7A">
        <w:rPr>
          <w:rStyle w:val="FontStyle80"/>
          <w:b w:val="0"/>
        </w:rPr>
        <w:softHyphen/>
        <w:t>tečnost světa, v němž ve svých každodenních zkušenostech žijeme. Jsme uná</w:t>
      </w:r>
      <w:r w:rsidRPr="00455F7A">
        <w:rPr>
          <w:rStyle w:val="FontStyle80"/>
          <w:b w:val="0"/>
        </w:rPr>
        <w:softHyphen/>
        <w:t>šeni mimo sebe samé, abychom sebe samé nalezli. Pro takové vlastnosti zkuše</w:t>
      </w:r>
      <w:r w:rsidRPr="00455F7A">
        <w:rPr>
          <w:rStyle w:val="FontStyle80"/>
          <w:b w:val="0"/>
        </w:rPr>
        <w:softHyphen/>
        <w:t>nosti nevidím žádné psychologické důvody krom toho, že umělecké dílo svým fungováním jaksi prohlubuje a na nejvyšší možnou míru projasňuje onen dojem všeobjímajícího, nedefinovaného celku, který každou normální zkuše</w:t>
      </w:r>
      <w:r w:rsidRPr="00455F7A">
        <w:rPr>
          <w:rStyle w:val="FontStyle80"/>
          <w:b w:val="0"/>
        </w:rPr>
        <w:softHyphen/>
        <w:t>nost provází. Tento celek je pak pociťován jako rozpínání nás samých.</w:t>
      </w:r>
    </w:p>
    <w:p w:rsidR="009145B2" w:rsidRPr="00455F7A" w:rsidRDefault="009145B2" w:rsidP="009145B2">
      <w:pPr>
        <w:pStyle w:val="Style29"/>
        <w:widowControl/>
        <w:spacing w:line="240" w:lineRule="exact"/>
        <w:rPr>
          <w:szCs w:val="20"/>
        </w:rPr>
      </w:pPr>
    </w:p>
    <w:p w:rsidR="009145B2" w:rsidRPr="00455F7A" w:rsidRDefault="009145B2" w:rsidP="009145B2">
      <w:pPr>
        <w:pStyle w:val="Style29"/>
        <w:widowControl/>
        <w:spacing w:before="10" w:line="250" w:lineRule="exact"/>
        <w:rPr>
          <w:rStyle w:val="FontStyle82"/>
        </w:rPr>
      </w:pPr>
      <w:r w:rsidRPr="00455F7A">
        <w:rPr>
          <w:rStyle w:val="FontStyle82"/>
        </w:rPr>
        <w:t>Zakoušení estetické zkušenosti tak neznamená, že se subjekt vypaří, jak by snad eliminace rozštěpu subjektu a objektu naznačovala, nýbrž že subjekt existuje v sobě i mimo sebe - v dualitě, která se zdánlivě vylučuje, její splynutí je však dovršeno výsledkem setkání s umělec</w:t>
      </w:r>
      <w:r w:rsidRPr="00455F7A">
        <w:rPr>
          <w:rStyle w:val="FontStyle82"/>
        </w:rPr>
        <w:softHyphen/>
        <w:t>kým dílem.</w:t>
      </w:r>
    </w:p>
    <w:p w:rsidR="009145B2" w:rsidRPr="00455F7A" w:rsidRDefault="009145B2" w:rsidP="009145B2">
      <w:pPr>
        <w:pStyle w:val="Style16"/>
        <w:widowControl/>
        <w:spacing w:before="38" w:line="259" w:lineRule="exact"/>
        <w:ind w:firstLine="278"/>
        <w:rPr>
          <w:rStyle w:val="FontStyle82"/>
        </w:rPr>
      </w:pPr>
      <w:r w:rsidRPr="00455F7A">
        <w:rPr>
          <w:rStyle w:val="FontStyle82"/>
        </w:rPr>
        <w:t>Aby Dewey tuto výjimečnou zkušenost vysvětlil, musí definovat umělecké dílo, což se z pragmatického hlediska jeví na první pohled jako vysoce problematická záležitost, poněvadž akt definice impli</w:t>
      </w:r>
      <w:r w:rsidRPr="00455F7A">
        <w:rPr>
          <w:rStyle w:val="FontStyle82"/>
        </w:rPr>
        <w:softHyphen/>
        <w:t>kuje postavení vně umění. Podívejme se tedy blíže na Deweyho defi</w:t>
      </w:r>
      <w:r w:rsidRPr="00455F7A">
        <w:rPr>
          <w:rStyle w:val="FontStyle82"/>
        </w:rPr>
        <w:softHyphen/>
        <w:t>nice a pokusme se nastínit jeho řešení onoho zdánlivého dilematu. Dewey tvrdí, že „estetické umění [...] nevede ke zkušenosti, činí cosi zcela odlišného: zkušenost vytváří". Za tím účelem „musí umělec přepracovat své minulé zkušenosti tak, aby se mohly integrálně zapojovat do nového vzorce. Svých minulých zkušeností se nemůže ani vzdát, ani mezi nimi nemůže přebývat, jelikož se nacházejí v minulosti." Tady se už v Deweyho výkladu ukazuje posun: základ</w:t>
      </w:r>
      <w:r w:rsidRPr="00455F7A">
        <w:rPr>
          <w:rStyle w:val="FontStyle82"/>
        </w:rPr>
        <w:softHyphen/>
        <w:t>ním plánem díla se stávají umělcovy rozmanité zkušenosti. „Když struktura objektu umožňuje, aby na sebe jeho síla a energie prame</w:t>
      </w:r>
      <w:r w:rsidRPr="00455F7A">
        <w:rPr>
          <w:rStyle w:val="FontStyle82"/>
        </w:rPr>
        <w:softHyphen/>
        <w:t>nící ze samotné zkušenosti navzájem ochotně (avšak nikoli snadno) působily; když jejich příbuznost spolupracuje s jejich protikladnos-tí na vytvoření podstaty, jež by se kumulativně a s jistotou (ale ne neotřesitelně) rozvíjela směrem k naplnění impulsů a napětí, pak se nepochybně jedná o umělecké dílo."</w:t>
      </w:r>
    </w:p>
    <w:p w:rsidR="009145B2" w:rsidRPr="00455F7A" w:rsidRDefault="009145B2" w:rsidP="009145B2">
      <w:pPr>
        <w:pStyle w:val="Style16"/>
        <w:widowControl/>
        <w:spacing w:line="259" w:lineRule="exact"/>
        <w:ind w:firstLine="274"/>
        <w:rPr>
          <w:rStyle w:val="FontStyle82"/>
        </w:rPr>
      </w:pPr>
      <w:r w:rsidRPr="00455F7A">
        <w:rPr>
          <w:rStyle w:val="FontStyle82"/>
        </w:rPr>
        <w:t>Taková definice uměleckého díla se dosti přibližuje definici este</w:t>
      </w:r>
      <w:r w:rsidRPr="00455F7A">
        <w:rPr>
          <w:rStyle w:val="FontStyle82"/>
        </w:rPr>
        <w:softHyphen/>
        <w:t>tické zkušenosti - a v témže tónu Dewey pokračuje, i když vysvětlu</w:t>
      </w:r>
      <w:r w:rsidRPr="00455F7A">
        <w:rPr>
          <w:rStyle w:val="FontStyle82"/>
        </w:rPr>
        <w:softHyphen/>
        <w:t>je, jak umělcova imaginace transformuje vnější materiál. Píše tu:</w:t>
      </w:r>
    </w:p>
    <w:p w:rsidR="009145B2" w:rsidRPr="00455F7A" w:rsidRDefault="009145B2" w:rsidP="009145B2">
      <w:pPr>
        <w:pStyle w:val="Style21"/>
        <w:widowControl/>
        <w:spacing w:before="211" w:line="259" w:lineRule="exact"/>
        <w:ind w:left="341"/>
        <w:rPr>
          <w:rStyle w:val="FontStyle80"/>
          <w:b w:val="0"/>
        </w:rPr>
      </w:pPr>
      <w:r w:rsidRPr="00455F7A">
        <w:rPr>
          <w:rStyle w:val="FontStyle80"/>
          <w:b w:val="0"/>
        </w:rPr>
        <w:t>Na rozdíl od stroje není umělecké dílo pouze výsledkem imaginace; spíše než ve sféře fyzické existence funguje imaginativně. Jeho činnost spočívá přede</w:t>
      </w:r>
      <w:r w:rsidRPr="00455F7A">
        <w:rPr>
          <w:rStyle w:val="FontStyle80"/>
          <w:b w:val="0"/>
        </w:rPr>
        <w:softHyphen/>
        <w:t>vším v koncentrování a rozšiřování okamžité zkušenosti. Jinými slovy, utvo</w:t>
      </w:r>
      <w:r w:rsidRPr="00455F7A">
        <w:rPr>
          <w:rStyle w:val="FontStyle80"/>
          <w:b w:val="0"/>
        </w:rPr>
        <w:softHyphen/>
        <w:t xml:space="preserve">řený soubor estetické zkušenosti přímo </w:t>
      </w:r>
      <w:r w:rsidRPr="00455F7A">
        <w:rPr>
          <w:rStyle w:val="FontStyle87"/>
          <w:b w:val="0"/>
        </w:rPr>
        <w:t xml:space="preserve">vyjadřuje </w:t>
      </w:r>
      <w:r w:rsidRPr="00455F7A">
        <w:rPr>
          <w:rStyle w:val="FontStyle80"/>
          <w:b w:val="0"/>
        </w:rPr>
        <w:t>významy, jež se imaginativně evokují [...] A přesto jsou imaginativně nashromážděné, poskládané a inte</w:t>
      </w:r>
      <w:r w:rsidRPr="00455F7A">
        <w:rPr>
          <w:rStyle w:val="FontStyle80"/>
          <w:b w:val="0"/>
        </w:rPr>
        <w:softHyphen/>
        <w:t xml:space="preserve">grované významy ztělesněny v materiální existenci, která tady a teď navzájem reaguje s </w:t>
      </w:r>
      <w:r w:rsidRPr="00455F7A">
        <w:rPr>
          <w:rStyle w:val="FontStyle87"/>
          <w:b w:val="0"/>
        </w:rPr>
        <w:t xml:space="preserve">já. </w:t>
      </w:r>
      <w:r w:rsidRPr="00455F7A">
        <w:rPr>
          <w:rStyle w:val="FontStyle80"/>
          <w:b w:val="0"/>
        </w:rPr>
        <w:t>Umělecké dílo tak toho, kdo jej zakouší, vyzývá, aby jej svou ima</w:t>
      </w:r>
      <w:r w:rsidRPr="00455F7A">
        <w:rPr>
          <w:rStyle w:val="FontStyle80"/>
          <w:b w:val="0"/>
        </w:rPr>
        <w:softHyphen/>
        <w:t>ginací evokoval a organizoval.</w:t>
      </w:r>
    </w:p>
    <w:p w:rsidR="009145B2" w:rsidRPr="00455F7A" w:rsidRDefault="009145B2" w:rsidP="009145B2">
      <w:pPr>
        <w:pStyle w:val="Style29"/>
        <w:widowControl/>
        <w:spacing w:before="230" w:line="264" w:lineRule="exact"/>
        <w:rPr>
          <w:rStyle w:val="FontStyle82"/>
        </w:rPr>
      </w:pPr>
      <w:r w:rsidRPr="00455F7A">
        <w:rPr>
          <w:rStyle w:val="FontStyle82"/>
        </w:rPr>
        <w:t xml:space="preserve">Veškerá tato vymezení - snad bychom jim měli říkat vlastnosti uměleckého díla - elegantně shrnuje následující výrok: „Umělecký </w:t>
      </w:r>
      <w:r w:rsidRPr="00455F7A">
        <w:rPr>
          <w:rStyle w:val="FontStyle90"/>
          <w:b w:val="0"/>
          <w:bCs w:val="0"/>
        </w:rPr>
        <w:t xml:space="preserve">produkt </w:t>
      </w:r>
      <w:r w:rsidRPr="00455F7A">
        <w:rPr>
          <w:rStyle w:val="FontStyle82"/>
        </w:rPr>
        <w:t xml:space="preserve">- chrám, obraz, socha, báseň - není umělecké </w:t>
      </w:r>
      <w:r w:rsidRPr="00455F7A">
        <w:rPr>
          <w:rStyle w:val="FontStyle90"/>
          <w:b w:val="0"/>
          <w:bCs w:val="0"/>
        </w:rPr>
        <w:t xml:space="preserve">dílo. </w:t>
      </w:r>
      <w:r w:rsidRPr="00455F7A">
        <w:rPr>
          <w:rStyle w:val="FontStyle82"/>
        </w:rPr>
        <w:t>Dílo vzniká, když člověk spolupracuje s produktem tak, aby výsledkem byla zkušenost, přínosná díky svým osvobozujícím a uspořádaným vlastnostem."</w:t>
      </w:r>
    </w:p>
    <w:p w:rsidR="009145B2" w:rsidRPr="00455F7A" w:rsidRDefault="009145B2" w:rsidP="009145B2">
      <w:pPr>
        <w:pStyle w:val="Style14"/>
        <w:widowControl/>
        <w:spacing w:line="240" w:lineRule="exact"/>
        <w:rPr>
          <w:szCs w:val="20"/>
        </w:rPr>
      </w:pPr>
    </w:p>
    <w:p w:rsidR="009145B2" w:rsidRDefault="009145B2" w:rsidP="009145B2">
      <w:pPr>
        <w:pStyle w:val="Style14"/>
        <w:widowControl/>
        <w:spacing w:before="67"/>
        <w:rPr>
          <w:rStyle w:val="FontStyle85"/>
          <w:b w:val="0"/>
        </w:rPr>
      </w:pPr>
      <w:r w:rsidRPr="00455F7A">
        <w:rPr>
          <w:rStyle w:val="FontStyle85"/>
          <w:b w:val="0"/>
        </w:rPr>
        <w:t>CIRKULÁRNOST</w:t>
      </w:r>
    </w:p>
    <w:p w:rsidR="009145B2" w:rsidRPr="00455F7A" w:rsidRDefault="009145B2" w:rsidP="009145B2">
      <w:pPr>
        <w:pStyle w:val="Style14"/>
        <w:widowControl/>
        <w:rPr>
          <w:rStyle w:val="FontStyle85"/>
          <w:b w:val="0"/>
        </w:rPr>
      </w:pPr>
    </w:p>
    <w:p w:rsidR="009145B2" w:rsidRPr="00455F7A" w:rsidRDefault="009145B2" w:rsidP="009145B2">
      <w:pPr>
        <w:pStyle w:val="Style29"/>
        <w:widowControl/>
        <w:rPr>
          <w:rStyle w:val="FontStyle82"/>
        </w:rPr>
      </w:pPr>
      <w:r w:rsidRPr="00455F7A">
        <w:rPr>
          <w:rStyle w:val="FontStyle82"/>
        </w:rPr>
        <w:t>Deweyho argumentace nyní opsala kruh. Na jedné straně umělecké dílo podněcuje ve vnímateli estetickou zkušenost a na straně druhé nám právě tato zkušenost umožňuje pochopit, z čeho umělecké dílo sestává - totiž z celé škály rozrůzněných zkušeností. Dewey se vyhý</w:t>
      </w:r>
      <w:r w:rsidRPr="00455F7A">
        <w:rPr>
          <w:rStyle w:val="FontStyle82"/>
        </w:rPr>
        <w:softHyphen/>
        <w:t>bá vysvětlení, co je umění; z pragmatického hlediska by - coby onto-logický výrok - takové vysvětlení nebylo možné. Proto rozlišuje mezi uměním v podobě produktu a v podobě díla: to je „úplné jedi</w:t>
      </w:r>
      <w:r w:rsidRPr="00455F7A">
        <w:rPr>
          <w:rStyle w:val="FontStyle82"/>
        </w:rPr>
        <w:softHyphen/>
        <w:t>ně tehdy, když funguje i ve zkušenosti jiných, nejen v tvůrcově vlast</w:t>
      </w:r>
      <w:r w:rsidRPr="00455F7A">
        <w:rPr>
          <w:rStyle w:val="FontStyle82"/>
        </w:rPr>
        <w:softHyphen/>
        <w:t>ní [...] Výsledné, trvalé umělecké dílo mohlo klidně vzniknout -anebo možná vzniklo - na základě něčeho náhodného, dobově a místně podmíněného. Vyvstala však substance, jež je utvořena tak, že může vstupovat do zkušenosti jiných a umožňovat jim, aby vlast</w:t>
      </w:r>
      <w:r w:rsidRPr="00455F7A">
        <w:rPr>
          <w:rStyle w:val="FontStyle82"/>
        </w:rPr>
        <w:softHyphen/>
        <w:t>ní zkušenosti zakoušeli intenzivněji a plněji." Z toho vyplývá, že „dokonalost výkonu nelze změřit či definovat jen skrze onen výkon samý; zahrnuje i ty, kdož vnímají a užívají si výsledný produkt". A je tomu tak proto, že „umělec v sobě při práci ztělesňuje přístup vní-matele". Spojením odhadu vnímatelových dispozic a přenosem umělcových zkušeností pak vzniká substance díla. „Poněvadž je umělecké dílo subjektem zesílených a zintenzivnělých zkušeností, právě utváření zkušenosti jakožto zkušenosti předurčuje, co je este</w:t>
      </w:r>
      <w:r w:rsidRPr="00455F7A">
        <w:rPr>
          <w:rStyle w:val="FontStyle82"/>
        </w:rPr>
        <w:softHyphen/>
        <w:t>ticky zásadní."</w:t>
      </w:r>
    </w:p>
    <w:p w:rsidR="009145B2" w:rsidRPr="00455F7A" w:rsidRDefault="009145B2" w:rsidP="000A324D">
      <w:pPr>
        <w:pStyle w:val="Style16"/>
        <w:widowControl/>
        <w:spacing w:before="38" w:line="254" w:lineRule="exact"/>
        <w:rPr>
          <w:rStyle w:val="FontStyle82"/>
        </w:rPr>
      </w:pPr>
      <w:r w:rsidRPr="00455F7A">
        <w:rPr>
          <w:rStyle w:val="FontStyle82"/>
        </w:rPr>
        <w:t>Do centra zájmu se tu naplno dostává strategie skrytá za Dewey</w:t>
      </w:r>
      <w:r w:rsidRPr="00455F7A">
        <w:rPr>
          <w:rStyle w:val="FontStyle82"/>
        </w:rPr>
        <w:softHyphen/>
        <w:t>ho budováním teorie. Pokud je umělecké dílo zdrojem, který napájí estetickou zkušenost, dílo samo lze změřit jedině pomocí toho, co se z něj získá. Celá teorie tak operuje v kruzích. Umělci se vzájemně ovlivňují se svým okolím, z něhož zas vyvstává zkušenost. Ta se pak ovlivňuje s předpokládanými dispozicemi recipienta, skrze něž je dotvořena tak, aby mohla vstoupit do recipientovy zkušenosti. Takto vzniklá estetická zkušenost se pak musí obloukem navrátit do umě</w:t>
      </w:r>
      <w:r w:rsidRPr="00455F7A">
        <w:rPr>
          <w:rStyle w:val="FontStyle82"/>
        </w:rPr>
        <w:softHyphen/>
        <w:t>leckého díla, aby určila, čím dílo vlastně je - že dodává estetickou zkušenost, jež je sama zdrojem vznikajícím ze zkušenosti umělcovy.</w:t>
      </w:r>
    </w:p>
    <w:p w:rsidR="009145B2" w:rsidRDefault="009145B2" w:rsidP="000A324D">
      <w:pPr>
        <w:pStyle w:val="Style16"/>
        <w:widowControl/>
        <w:spacing w:line="254" w:lineRule="exact"/>
        <w:ind w:firstLine="288"/>
        <w:rPr>
          <w:rStyle w:val="FontStyle82"/>
        </w:rPr>
      </w:pPr>
      <w:r w:rsidRPr="00455F7A">
        <w:rPr>
          <w:rStyle w:val="FontStyle82"/>
        </w:rPr>
        <w:t>Cirkulárnost tak představuje základní osnovu pragmatistické teorie umění. Vyvstává z minimalistického předpokladu, že mezi okolím a organismem existuje jakási interakce, odhalující se v rytmu působení a podléhání, kterýžto zas vytváří zkušenost. Promýšlení estetické zkušenosti coby zvláštního výsledku onoho předpokladu přináší problém vysvětlení jeho podstaty. Dewey tuto podstatu arti</w:t>
      </w:r>
      <w:r w:rsidRPr="00455F7A">
        <w:rPr>
          <w:rStyle w:val="FontStyle82"/>
        </w:rPr>
        <w:softHyphen/>
        <w:t xml:space="preserve">kuluje v intencích mnohonásobných kruhů a tato cirkulárnost mu umožňuje vnímat </w:t>
      </w:r>
      <w:r w:rsidRPr="00455F7A">
        <w:rPr>
          <w:rStyle w:val="FontStyle90"/>
          <w:b w:val="0"/>
          <w:bCs w:val="0"/>
        </w:rPr>
        <w:t xml:space="preserve">umění jakožto zkušenost </w:t>
      </w:r>
      <w:r w:rsidRPr="00455F7A">
        <w:rPr>
          <w:rStyle w:val="FontStyle90"/>
          <w:b w:val="0"/>
          <w:bCs w:val="0"/>
          <w:i w:val="0"/>
          <w:iCs w:val="0"/>
        </w:rPr>
        <w:t>v</w:t>
      </w:r>
      <w:r w:rsidRPr="00455F7A">
        <w:rPr>
          <w:rStyle w:val="FontStyle90"/>
          <w:b w:val="0"/>
          <w:bCs w:val="0"/>
        </w:rPr>
        <w:t xml:space="preserve"> </w:t>
      </w:r>
      <w:r w:rsidRPr="00455F7A">
        <w:rPr>
          <w:rStyle w:val="FontStyle82"/>
        </w:rPr>
        <w:t>rámci pragmatistických hra</w:t>
      </w:r>
      <w:r w:rsidRPr="00455F7A">
        <w:rPr>
          <w:rStyle w:val="FontStyle82"/>
        </w:rPr>
        <w:softHyphen/>
        <w:t>nic pojmu zkušenosti.</w:t>
      </w:r>
    </w:p>
    <w:p w:rsidR="009145B2" w:rsidRPr="00455F7A" w:rsidRDefault="009145B2" w:rsidP="000A324D">
      <w:pPr>
        <w:pStyle w:val="Style16"/>
        <w:widowControl/>
        <w:spacing w:line="254" w:lineRule="exact"/>
        <w:ind w:firstLine="0"/>
        <w:rPr>
          <w:rStyle w:val="FontStyle82"/>
        </w:rPr>
      </w:pPr>
    </w:p>
    <w:p w:rsidR="009145B2" w:rsidRDefault="009145B2" w:rsidP="000A324D">
      <w:pPr>
        <w:pStyle w:val="Style14"/>
        <w:widowControl/>
        <w:spacing w:before="86"/>
        <w:jc w:val="both"/>
        <w:rPr>
          <w:rStyle w:val="FontStyle85"/>
          <w:b w:val="0"/>
        </w:rPr>
      </w:pPr>
      <w:r w:rsidRPr="00455F7A">
        <w:rPr>
          <w:rStyle w:val="FontStyle85"/>
          <w:b w:val="0"/>
        </w:rPr>
        <w:t>PŘÍKLAD</w:t>
      </w:r>
    </w:p>
    <w:p w:rsidR="009145B2" w:rsidRPr="00455F7A" w:rsidRDefault="009145B2" w:rsidP="000A324D">
      <w:pPr>
        <w:pStyle w:val="Style14"/>
        <w:widowControl/>
        <w:jc w:val="both"/>
        <w:rPr>
          <w:rStyle w:val="FontStyle85"/>
          <w:b w:val="0"/>
        </w:rPr>
      </w:pPr>
    </w:p>
    <w:p w:rsidR="009145B2" w:rsidRPr="00455F7A" w:rsidRDefault="009145B2" w:rsidP="000A324D">
      <w:pPr>
        <w:pStyle w:val="Style29"/>
        <w:widowControl/>
        <w:rPr>
          <w:rStyle w:val="FontStyle82"/>
        </w:rPr>
      </w:pPr>
      <w:r w:rsidRPr="00455F7A">
        <w:rPr>
          <w:rStyle w:val="FontStyle82"/>
        </w:rPr>
        <w:t xml:space="preserve">Když se na báseň podíváme z hlediska estetické zkušenosti, již báseň zrodila, můžeme pouze vyzdvihnout formální rysy, neboť zkušenost se bude u každého člověka projevovat jinak. Přesto však lze ukázat, jak recipienta rozvíjí a upoutává. Jako ilustrace toho, co Dewey ve své „estetické teorii" mapuje, nám poslouží „The Fire Sermon" (Kázání ohně) z </w:t>
      </w:r>
      <w:r w:rsidRPr="00455F7A">
        <w:rPr>
          <w:rStyle w:val="FontStyle90"/>
          <w:b w:val="0"/>
          <w:bCs w:val="0"/>
        </w:rPr>
        <w:t xml:space="preserve">The WasteLand </w:t>
      </w:r>
      <w:r w:rsidRPr="00455F7A">
        <w:rPr>
          <w:rStyle w:val="FontStyle82"/>
        </w:rPr>
        <w:t>(Pusté země) od T. S. Eliota (Příloha C). V této básni se setkáváme s celou řadou aluzí na jiné literární texty, spole</w:t>
      </w:r>
      <w:r w:rsidRPr="00455F7A">
        <w:rPr>
          <w:rStyle w:val="FontStyle82"/>
        </w:rPr>
        <w:softHyphen/>
        <w:t>čenské systémy a panující konvence; to vše vytváří prostředí, jež působí na básníka a básník na něj. Výběr jednotlivých položek lze popsat jako „působení" a segmenty importované do textu jako „pod</w:t>
      </w:r>
      <w:r w:rsidRPr="00455F7A">
        <w:rPr>
          <w:rStyle w:val="FontStyle82"/>
        </w:rPr>
        <w:softHyphen/>
        <w:t>léhání", protože básni poskytují soubor různých tvarů. Mezi takto poskládané asambláže patří aluze na Marvella („But at my back in a cold blast I hear" - „Ale za sebou v mrazivém větru slyším"), Spen-sera („Sweet Thames, run softly till I end my song" - „Sladká Temže, tiše plyň až do konce mé písně"), Shakespeara („Musing upon the king my brother's wreck" - „Zamyšlen nad ztroskotáním svého krá</w:t>
      </w:r>
      <w:r w:rsidRPr="00455F7A">
        <w:rPr>
          <w:rStyle w:val="FontStyle82"/>
        </w:rPr>
        <w:softHyphen/>
        <w:t>lovského bratra"), Verlaina (</w:t>
      </w:r>
      <w:r w:rsidRPr="00455F7A">
        <w:rPr>
          <w:rStyle w:val="FontStyle90"/>
          <w:b w:val="0"/>
          <w:bCs w:val="0"/>
        </w:rPr>
        <w:t>„Et O ces voix ďenfants, chantant dans la coupo-</w:t>
      </w:r>
      <w:r w:rsidRPr="00455F7A">
        <w:rPr>
          <w:rStyle w:val="FontStyle82"/>
        </w:rPr>
        <w:t>le!") či na Eliotovou vlastní poezii (The sound of horns and motors, which shall bring / Sweeney to Mrs. Porter in the spring" - „Ale za sebou chvílemi zaslechnu / zvuk trubek a aut, které přivezou / Swee-nyho [...] k paní Porterové"); tyto aluze se střídají se segmenty pochá</w:t>
      </w:r>
      <w:r w:rsidRPr="00455F7A">
        <w:rPr>
          <w:rStyle w:val="FontStyle82"/>
        </w:rPr>
        <w:softHyphen/>
        <w:t>zející z běžné reality, jako jsou například promiskuitní scénky („The nymphs are departed. / And their friends, the loitering heirs of city directors;/Departed, have left no addresses" - Nymfy odcesto</w:t>
      </w:r>
      <w:r w:rsidRPr="00455F7A">
        <w:rPr>
          <w:rStyle w:val="FontStyle82"/>
        </w:rPr>
        <w:softHyphen/>
        <w:t>valy / I</w:t>
      </w:r>
      <w:r w:rsidRPr="00455F7A">
        <w:rPr>
          <w:rStyle w:val="FontStyle94"/>
          <w:b w:val="0"/>
        </w:rPr>
        <w:t xml:space="preserve"> </w:t>
      </w:r>
      <w:r w:rsidRPr="00455F7A">
        <w:rPr>
          <w:rStyle w:val="FontStyle82"/>
        </w:rPr>
        <w:t>jejich přátelé, povaleči, synové ředitelů bank / odcestovali, neznámo kam.").</w:t>
      </w:r>
      <w:r w:rsidR="000A324D">
        <w:rPr>
          <w:rStyle w:val="Znakapoznpodarou"/>
          <w:sz w:val="18"/>
          <w:szCs w:val="18"/>
        </w:rPr>
        <w:footnoteReference w:id="139"/>
      </w:r>
      <w:r w:rsidRPr="00455F7A">
        <w:rPr>
          <w:rStyle w:val="FontStyle82"/>
        </w:rPr>
        <w:t xml:space="preserve"> Dostává se nám tak básníkovy zkušenosti, která vznikla z jeho interakce s okolím: řetězce poničených obrazů, jež jako by odlévaly fenomén lásky do neustále se měnících forem.</w:t>
      </w:r>
    </w:p>
    <w:p w:rsidR="009145B2" w:rsidRPr="00455F7A" w:rsidRDefault="009145B2" w:rsidP="000A324D">
      <w:pPr>
        <w:pStyle w:val="Style16"/>
        <w:widowControl/>
        <w:spacing w:line="259" w:lineRule="exact"/>
        <w:ind w:firstLine="264"/>
        <w:rPr>
          <w:rStyle w:val="FontStyle82"/>
        </w:rPr>
      </w:pPr>
      <w:r w:rsidRPr="00455F7A">
        <w:rPr>
          <w:rStyle w:val="FontStyle82"/>
        </w:rPr>
        <w:t>Takováto montáž básnických fragmentů, záblesků obyčejného života, zkomolených odkazů na historii, řeckou mytologii, Wagnero-vy rýnské dcerky či buddhismus podněcuje estetickou zkušenost prá</w:t>
      </w:r>
      <w:r w:rsidRPr="00455F7A">
        <w:rPr>
          <w:rStyle w:val="FontStyle82"/>
        </w:rPr>
        <w:softHyphen/>
        <w:t>vě v tom smyslu, jak to ukazuje Dewey. „</w:t>
      </w:r>
      <w:r w:rsidR="000A324D">
        <w:rPr>
          <w:rStyle w:val="FontStyle82"/>
        </w:rPr>
        <w:t>Esteticky vzato je zcela zásad</w:t>
      </w:r>
      <w:r w:rsidRPr="00455F7A">
        <w:rPr>
          <w:rStyle w:val="FontStyle82"/>
        </w:rPr>
        <w:t>ní naše vlastní duševní činnost: když vyrážíme, když jsme na cestě, když se vracíme do výchozího bodu, když se zaobíráme minulostí, když se jí necháváme strhnout; zásadní je onen pohyb pozornosti kupředu a nazpátek, přičemž veškeré zmíněné akty vykonává a pohá</w:t>
      </w:r>
      <w:r w:rsidRPr="00455F7A">
        <w:rPr>
          <w:rStyle w:val="FontStyle82"/>
        </w:rPr>
        <w:softHyphen/>
        <w:t xml:space="preserve">ní mechanismus naší obrazotvornosti. Výsledné vztahy definují </w:t>
      </w:r>
      <w:r w:rsidRPr="00455F7A">
        <w:rPr>
          <w:rStyle w:val="FontStyle90"/>
          <w:b w:val="0"/>
          <w:bCs w:val="0"/>
        </w:rPr>
        <w:t xml:space="preserve">tvar </w:t>
      </w:r>
      <w:r w:rsidRPr="00455F7A">
        <w:rPr>
          <w:rStyle w:val="FontStyle82"/>
        </w:rPr>
        <w:t xml:space="preserve">a tvar je </w:t>
      </w:r>
      <w:r w:rsidRPr="00455F7A">
        <w:rPr>
          <w:rStyle w:val="FontStyle90"/>
          <w:b w:val="0"/>
          <w:bCs w:val="0"/>
        </w:rPr>
        <w:t xml:space="preserve">cele </w:t>
      </w:r>
      <w:r w:rsidRPr="00455F7A">
        <w:rPr>
          <w:rStyle w:val="FontStyle82"/>
        </w:rPr>
        <w:t>záležitostí vztahu." Recipient je takto povzbuzen k tomu, aby v této kaleidoskopicky proměnlivé obrazivosti rozpoznával vzta</w:t>
      </w:r>
      <w:r w:rsidRPr="00455F7A">
        <w:rPr>
          <w:rStyle w:val="FontStyle82"/>
        </w:rPr>
        <w:softHyphen/>
        <w:t>hy, a z této činnosti pak začíná vyrůstat estetická zkušenost. Tuto esteticky fascinující činnost rozpoutává rozpojený sled obrazů; inter</w:t>
      </w:r>
      <w:r w:rsidRPr="00455F7A">
        <w:rPr>
          <w:rStyle w:val="FontStyle82"/>
        </w:rPr>
        <w:softHyphen/>
        <w:t>aktivní „působení" sestává z řešení hádanek, s nimiž je vnímatel kon</w:t>
      </w:r>
      <w:r w:rsidRPr="00455F7A">
        <w:rPr>
          <w:rStyle w:val="FontStyle82"/>
        </w:rPr>
        <w:softHyphen/>
        <w:t>frontován, a „podléhání" ústí ve vzorce, které se z daného zásahu mají získat. Existuje tu celá řada vzájemně se vyvažujících pohybů, jež vní</w:t>
      </w:r>
      <w:r w:rsidRPr="00455F7A">
        <w:rPr>
          <w:rStyle w:val="FontStyle82"/>
        </w:rPr>
        <w:softHyphen/>
        <w:t>matel jako by musel vykonat, aby překlenul propasti, překonal pře</w:t>
      </w:r>
      <w:r w:rsidRPr="00455F7A">
        <w:rPr>
          <w:rStyle w:val="FontStyle82"/>
        </w:rPr>
        <w:softHyphen/>
        <w:t>kážky, ozkoušel ideje; veškeré tyto pohyby však mají za cíl objevit vztah, který ony rozpojené položky sjednotí do určitého vzorce.</w:t>
      </w:r>
    </w:p>
    <w:p w:rsidR="000A324D" w:rsidRPr="00455F7A" w:rsidRDefault="009145B2" w:rsidP="000A324D">
      <w:pPr>
        <w:pStyle w:val="Style16"/>
        <w:widowControl/>
        <w:spacing w:line="259" w:lineRule="exact"/>
        <w:ind w:firstLine="0"/>
        <w:rPr>
          <w:rStyle w:val="FontStyle82"/>
        </w:rPr>
      </w:pPr>
      <w:r w:rsidRPr="00455F7A">
        <w:rPr>
          <w:rStyle w:val="FontStyle82"/>
        </w:rPr>
        <w:t xml:space="preserve">S tím, jak se jednotlivé segmenty reliéfně staví proti sobě, začínají se vynořovat téma a horizont. </w:t>
      </w:r>
      <w:r w:rsidRPr="00455F7A">
        <w:rPr>
          <w:rStyle w:val="FontStyle82"/>
          <w:spacing w:val="-20"/>
        </w:rPr>
        <w:t>To</w:t>
      </w:r>
      <w:r w:rsidRPr="00455F7A">
        <w:rPr>
          <w:rStyle w:val="FontStyle82"/>
        </w:rPr>
        <w:t xml:space="preserve"> znamená, že každý segment se má vnímat z hlediska nějakého jiného, čímž se z něj stává téma, jež se zase mění v horizont toho, co bude</w:t>
      </w:r>
      <w:r w:rsidR="000A324D">
        <w:rPr>
          <w:rStyle w:val="FontStyle82"/>
        </w:rPr>
        <w:t xml:space="preserve"> </w:t>
      </w:r>
      <w:r w:rsidR="000A324D" w:rsidRPr="00455F7A">
        <w:rPr>
          <w:rStyle w:val="FontStyle82"/>
        </w:rPr>
        <w:t>následovat. Když se kupříkladu spencerovská aluze vnímá z hlediska promiskuitní scény, zdůrazňu</w:t>
      </w:r>
      <w:r w:rsidR="000A324D" w:rsidRPr="00455F7A">
        <w:rPr>
          <w:rStyle w:val="FontStyle82"/>
        </w:rPr>
        <w:softHyphen/>
        <w:t>je se tak něco docela odlišného, a naopak. V tomto ohledu se každý fragment otiskuje do dalšího, a tak jej štěpí na dvouřadou referenci: původní význam je tu kontrastován vnucenou referencí, jež se proti němu rozehrává. Dochází tak k vzájemnému zasvěcování, které vztahu dodává formu. Díky té každý fragment, vybraný básníkem -ať už spencerovská hravost, marvellovské získání světa či scéna pro-miskuity -, odhaluje svá omezení ve vztahu k tomu, co má obsaho</w:t>
      </w:r>
      <w:r w:rsidR="000A324D" w:rsidRPr="00455F7A">
        <w:rPr>
          <w:rStyle w:val="FontStyle82"/>
        </w:rPr>
        <w:softHyphen/>
        <w:t>vat - totiž k lásce. Čím víc se recipient snaží tuto motanici rozplést, tím pronikavější bude eratická zkušenost, již dílo skýtá.</w:t>
      </w:r>
    </w:p>
    <w:p w:rsidR="000A324D" w:rsidRPr="00455F7A" w:rsidRDefault="000A324D" w:rsidP="000A324D">
      <w:pPr>
        <w:pStyle w:val="Style16"/>
        <w:widowControl/>
        <w:spacing w:line="259" w:lineRule="exact"/>
        <w:ind w:firstLine="283"/>
        <w:rPr>
          <w:rStyle w:val="FontStyle82"/>
        </w:rPr>
      </w:pPr>
      <w:r w:rsidRPr="00455F7A">
        <w:rPr>
          <w:rStyle w:val="FontStyle82"/>
        </w:rPr>
        <w:t>Estetickou zkušenost podnícenou Eliotovou básní ještě víc oboha</w:t>
      </w:r>
      <w:r w:rsidRPr="00455F7A">
        <w:rPr>
          <w:rStyle w:val="FontStyle82"/>
        </w:rPr>
        <w:softHyphen/>
        <w:t xml:space="preserve">tí stupňující se sled zkušeností, jež se přelévají jedna ve druhou. </w:t>
      </w:r>
      <w:r w:rsidRPr="00455F7A">
        <w:rPr>
          <w:rStyle w:val="FontStyle82"/>
          <w:spacing w:val="-20"/>
        </w:rPr>
        <w:t xml:space="preserve">To </w:t>
      </w:r>
      <w:r w:rsidRPr="00455F7A">
        <w:rPr>
          <w:rStyle w:val="FontStyle82"/>
        </w:rPr>
        <w:t>odpovídá základnímu požadavku na estetickou zkušenost, jak jej De</w:t>
      </w:r>
      <w:r w:rsidRPr="00455F7A">
        <w:rPr>
          <w:rStyle w:val="FontStyle82"/>
        </w:rPr>
        <w:softHyphen/>
        <w:t>wey vymezuje: „Záběr díla lze změřit pomocí počtu a různosti prvků, pocházejících z minulých zkušeností, jež se organicky absorbují do vnímání, zakoušeného tady a teď: to ony mu propůjčují tělo a naléha</w:t>
      </w:r>
      <w:r w:rsidRPr="00455F7A">
        <w:rPr>
          <w:rStyle w:val="FontStyle82"/>
        </w:rPr>
        <w:softHyphen/>
        <w:t>vost. Často pocházejí ze zdrojů, které jsou příliš zahalené, než aby je bylo lze rozpoznat vědomím či pamětí, a tak vytvářejí auru a polostín, v němž se umělecké dílo nadnáší." Eliotův řetězec odkazů k lásce, pocházejících z období mezi 16. a 20. stoletím, do sebe zapouští vyso</w:t>
      </w:r>
      <w:r w:rsidRPr="00455F7A">
        <w:rPr>
          <w:rStyle w:val="FontStyle82"/>
        </w:rPr>
        <w:softHyphen/>
        <w:t>ce odlišná zobrazení, a láska se tak vynořuje jako fenomén, který lze coby zkušenost přenést jedině skrze neustálé transcendování modů, jimiž byla reprezentována. Podstatným faktorem je tak vlastní forma, poněvadž zobrazení zmrazí lásku do definitivní podoby, již je nutné odstranit, má-li být zkušenost lásky sdělena recipientovi.</w:t>
      </w:r>
    </w:p>
    <w:p w:rsidR="000A324D" w:rsidRPr="00455F7A" w:rsidRDefault="000A324D" w:rsidP="000A324D">
      <w:pPr>
        <w:pStyle w:val="Style16"/>
        <w:widowControl/>
        <w:spacing w:line="259" w:lineRule="exact"/>
        <w:ind w:firstLine="283"/>
        <w:rPr>
          <w:rStyle w:val="FontStyle82"/>
        </w:rPr>
      </w:pPr>
      <w:r w:rsidRPr="00455F7A">
        <w:rPr>
          <w:rStyle w:val="FontStyle82"/>
        </w:rPr>
        <w:t>Navíc se zdá, jako by každý z poničených obrazů naznačoval, že zobrazení musí být narušeno, aby bylo věrné tomu, co má předsta</w:t>
      </w:r>
      <w:r w:rsidRPr="00455F7A">
        <w:rPr>
          <w:rStyle w:val="FontStyle82"/>
        </w:rPr>
        <w:softHyphen/>
        <w:t>vovat. Všechny ty obrazy se odhalují jako historicky podmíněné představy lásky, jež při produkci zkušenosti, vyvíjející se díky překra</w:t>
      </w:r>
      <w:r w:rsidRPr="00455F7A">
        <w:rPr>
          <w:rStyle w:val="FontStyle82"/>
        </w:rPr>
        <w:softHyphen/>
        <w:t xml:space="preserve">čování hranic, stále fungují jako regulátory. </w:t>
      </w:r>
      <w:r w:rsidRPr="00455F7A">
        <w:rPr>
          <w:rStyle w:val="FontStyle82"/>
          <w:spacing w:val="-20"/>
        </w:rPr>
        <w:t>Ve</w:t>
      </w:r>
      <w:r w:rsidRPr="00455F7A">
        <w:rPr>
          <w:rStyle w:val="FontStyle82"/>
        </w:rPr>
        <w:t xml:space="preserve"> svých metamorfózách se obrazy navzájem obnažují, jelikož si žádný z nich nemůže dělal nárok na adekvátní - natožpak vyčerpávající - ztvárnění lásky. Z to</w:t>
      </w:r>
      <w:r w:rsidRPr="00455F7A">
        <w:rPr>
          <w:rStyle w:val="FontStyle82"/>
        </w:rPr>
        <w:softHyphen/>
        <w:t>hoto důvodu je tu pertinentní vzájemné přelévání různých zkuše</w:t>
      </w:r>
      <w:r w:rsidRPr="00455F7A">
        <w:rPr>
          <w:rStyle w:val="FontStyle82"/>
        </w:rPr>
        <w:softHyphen/>
        <w:t>ností, poněvadž umožňuje, aby se fenomén lásky přehrál v zrcadle své historie. Idea lásky, jež se nyní objevuje, je rozehrána recipientem i pro recipienta zároveň, a ten si v sobě ve vzájemné interakci s onou ideou rozvine estetickou zkušenost, která jej zavede za sebe sama, a naplní tak to, co Dewey považuje za charakteristický znak estetické zkušenosti.</w:t>
      </w:r>
    </w:p>
    <w:p w:rsidR="000A324D" w:rsidRPr="00455F7A" w:rsidRDefault="000A324D" w:rsidP="000A324D">
      <w:pPr>
        <w:pStyle w:val="Style16"/>
        <w:widowControl/>
        <w:spacing w:after="235" w:line="259" w:lineRule="exact"/>
        <w:ind w:firstLine="283"/>
        <w:rPr>
          <w:rStyle w:val="FontStyle82"/>
        </w:rPr>
      </w:pPr>
      <w:r w:rsidRPr="00455F7A">
        <w:rPr>
          <w:rStyle w:val="FontStyle82"/>
        </w:rPr>
        <w:t>Eliotova báseň obsahuje dva další direktivní podněty, jež reci</w:t>
      </w:r>
      <w:r w:rsidRPr="00455F7A">
        <w:rPr>
          <w:rStyle w:val="FontStyle82"/>
        </w:rPr>
        <w:softHyphen/>
        <w:t>pienta zavedou za sebe sama: titulní část, jež je aluzí na Buddhu, a Tiresia, „v němž se snoubí obě pohlaví". Buddha pronesl kázání „proti ohni žádosti a dalším vášním",</w:t>
      </w:r>
      <w:r>
        <w:rPr>
          <w:rStyle w:val="Znakapoznpodarou"/>
          <w:sz w:val="18"/>
          <w:szCs w:val="18"/>
        </w:rPr>
        <w:footnoteReference w:id="140"/>
      </w:r>
      <w:r w:rsidRPr="00455F7A">
        <w:rPr>
          <w:rStyle w:val="FontStyle81"/>
          <w:b w:val="0"/>
        </w:rPr>
        <w:t xml:space="preserve"> </w:t>
      </w:r>
      <w:r w:rsidRPr="00455F7A">
        <w:rPr>
          <w:rStyle w:val="FontStyle82"/>
        </w:rPr>
        <w:t>a Tiresias, jak Eliot vysvětlu</w:t>
      </w:r>
      <w:r w:rsidRPr="00455F7A">
        <w:rPr>
          <w:rStyle w:val="FontStyle82"/>
        </w:rPr>
        <w:softHyphen/>
        <w:t>je v poznámkách, „ačkoli je pouhým divákem a v ději nevystupuje, je přesto v básni nejdůležitější postavou [...] Vskutku, podstatou básně je to, co vidí Tiresias." Každodenní představy lásky jsou tak</w:t>
      </w:r>
      <w:r w:rsidRPr="00455F7A">
        <w:rPr>
          <w:rStyle w:val="FontStyle82"/>
        </w:rPr>
        <w:softHyphen/>
        <w:t>to zcela anulovány a jen vnitřní zrak dokáže vnímat, co obvykle není vidět. Obyčejný zážitek předpokládá, aby ze sebe člověk setřásl to, na co je zvyklý, avšak estetická zkušenost je neobyčejná v tom, že recipienti musí opustit sebe samé, aby si tu kterou zkušenost při</w:t>
      </w:r>
      <w:r w:rsidRPr="00455F7A">
        <w:rPr>
          <w:rStyle w:val="FontStyle82"/>
        </w:rPr>
        <w:softHyphen/>
        <w:t>vlastnili. Právě skrze tuto cirkulárnost Dewey zachycuje „umění jako zkušenost".</w:t>
      </w:r>
    </w:p>
    <w:p w:rsidR="009145B2" w:rsidRDefault="009145B2" w:rsidP="000A324D">
      <w:pPr>
        <w:pStyle w:val="Style16"/>
        <w:widowControl/>
        <w:spacing w:line="259" w:lineRule="exact"/>
        <w:ind w:firstLine="0"/>
        <w:rPr>
          <w:rStyle w:val="FontStyle82"/>
        </w:rPr>
      </w:pPr>
    </w:p>
    <w:p w:rsidR="000A324D" w:rsidRPr="00455F7A" w:rsidRDefault="000A324D" w:rsidP="000A324D">
      <w:pPr>
        <w:pStyle w:val="Style49"/>
        <w:widowControl/>
        <w:spacing w:before="43" w:line="240" w:lineRule="auto"/>
        <w:jc w:val="center"/>
        <w:rPr>
          <w:rStyle w:val="FontStyle82"/>
        </w:rPr>
      </w:pPr>
      <w:r w:rsidRPr="00455F7A">
        <w:rPr>
          <w:rStyle w:val="FontStyle82"/>
        </w:rPr>
        <w:t>KAPITOLA DVANÁCTÁ</w:t>
      </w:r>
    </w:p>
    <w:p w:rsidR="000A324D" w:rsidRPr="00455F7A" w:rsidRDefault="000A324D" w:rsidP="000A324D">
      <w:pPr>
        <w:pStyle w:val="Style17"/>
        <w:widowControl/>
        <w:spacing w:before="187"/>
        <w:jc w:val="center"/>
        <w:rPr>
          <w:rStyle w:val="FontStyle84"/>
        </w:rPr>
      </w:pPr>
      <w:r w:rsidRPr="00455F7A">
        <w:rPr>
          <w:rStyle w:val="FontStyle84"/>
        </w:rPr>
        <w:t>Showalterová: „Za feministickou poetiku"</w:t>
      </w:r>
    </w:p>
    <w:p w:rsidR="000A324D" w:rsidRDefault="000A324D" w:rsidP="000A324D">
      <w:pPr>
        <w:pStyle w:val="Style16"/>
        <w:widowControl/>
        <w:spacing w:line="259" w:lineRule="exact"/>
        <w:ind w:firstLine="0"/>
        <w:rPr>
          <w:rStyle w:val="FontStyle82"/>
        </w:rPr>
      </w:pPr>
    </w:p>
    <w:p w:rsidR="000A324D" w:rsidRPr="00455F7A" w:rsidRDefault="000A324D" w:rsidP="000A324D">
      <w:pPr>
        <w:pStyle w:val="Style29"/>
        <w:widowControl/>
        <w:spacing w:before="163"/>
        <w:rPr>
          <w:rStyle w:val="FontStyle82"/>
        </w:rPr>
      </w:pPr>
      <w:r w:rsidRPr="00455F7A">
        <w:rPr>
          <w:rStyle w:val="FontStyle82"/>
        </w:rPr>
        <w:t xml:space="preserve">Název eseje od Elaine Showalterové (narozena roku </w:t>
      </w:r>
      <w:r w:rsidRPr="00455F7A">
        <w:rPr>
          <w:rStyle w:val="FontStyle82"/>
          <w:spacing w:val="-20"/>
        </w:rPr>
        <w:t>1941)</w:t>
      </w:r>
      <w:r w:rsidRPr="00455F7A">
        <w:rPr>
          <w:rStyle w:val="FontStyle82"/>
        </w:rPr>
        <w:t xml:space="preserve"> naznaču</w:t>
      </w:r>
      <w:r w:rsidRPr="00455F7A">
        <w:rPr>
          <w:rStyle w:val="FontStyle82"/>
        </w:rPr>
        <w:softHyphen/>
        <w:t xml:space="preserve">je, že neexistuje žádná zplna rozvinutá feministická teorie umění -a tento dojem potvrzuje i esej sama. „Na naše psaní čekají anatomie, rétorika, poetika, historie. [...] Úkolem feministické kritiky </w:t>
      </w:r>
      <w:r w:rsidRPr="00455F7A">
        <w:rPr>
          <w:rStyle w:val="FontStyle82"/>
          <w:spacing w:val="-20"/>
        </w:rPr>
        <w:t>je</w:t>
      </w:r>
      <w:r w:rsidRPr="00455F7A">
        <w:rPr>
          <w:rStyle w:val="FontStyle82"/>
        </w:rPr>
        <w:t xml:space="preserve"> nale</w:t>
      </w:r>
      <w:r w:rsidRPr="00455F7A">
        <w:rPr>
          <w:rStyle w:val="FontStyle82"/>
        </w:rPr>
        <w:softHyphen/>
        <w:t>zení nového jazyka, nového způsobu čtení, který bude s to integro</w:t>
      </w:r>
      <w:r w:rsidRPr="00455F7A">
        <w:rPr>
          <w:rStyle w:val="FontStyle82"/>
        </w:rPr>
        <w:softHyphen/>
        <w:t>vat naši inteligenci a naši zkušenost, náš rozum a naše utrpení, náš skepticismus a naši vizi. Toto úsilí by se ovšem nemělo omezovat pouze na ženy."</w:t>
      </w:r>
      <w:r>
        <w:rPr>
          <w:rStyle w:val="Znakapoznpodarou"/>
          <w:sz w:val="18"/>
          <w:szCs w:val="18"/>
        </w:rPr>
        <w:footnoteReference w:id="141"/>
      </w:r>
      <w:r w:rsidRPr="00455F7A">
        <w:rPr>
          <w:rStyle w:val="FontStyle82"/>
        </w:rPr>
        <w:t xml:space="preserve"> Proč je onen cíl tak obtížně dosažitelný a jaké pře</w:t>
      </w:r>
      <w:r w:rsidRPr="00455F7A">
        <w:rPr>
          <w:rStyle w:val="FontStyle82"/>
        </w:rPr>
        <w:softHyphen/>
        <w:t>kážky se přitom musí odstranit z cesty?</w:t>
      </w:r>
    </w:p>
    <w:p w:rsidR="000A324D" w:rsidRPr="00455F7A" w:rsidRDefault="000A324D" w:rsidP="000A324D">
      <w:pPr>
        <w:pStyle w:val="Style16"/>
        <w:widowControl/>
        <w:spacing w:line="259" w:lineRule="exact"/>
        <w:rPr>
          <w:rStyle w:val="FontStyle82"/>
        </w:rPr>
      </w:pPr>
      <w:r w:rsidRPr="00455F7A">
        <w:rPr>
          <w:rStyle w:val="FontStyle82"/>
        </w:rPr>
        <w:t>Současná teoretická „slepá ulička ve feministické kritice", domní</w:t>
      </w:r>
      <w:r w:rsidRPr="00455F7A">
        <w:rPr>
          <w:rStyle w:val="FontStyle82"/>
        </w:rPr>
        <w:softHyphen/>
        <w:t>vá se Showalterová,</w:t>
      </w:r>
    </w:p>
    <w:p w:rsidR="000A324D" w:rsidRDefault="000A324D" w:rsidP="000A324D">
      <w:pPr>
        <w:pStyle w:val="Style16"/>
        <w:widowControl/>
        <w:spacing w:line="259" w:lineRule="exact"/>
        <w:ind w:firstLine="0"/>
        <w:rPr>
          <w:rStyle w:val="FontStyle82"/>
        </w:rPr>
      </w:pPr>
    </w:p>
    <w:p w:rsidR="000A324D" w:rsidRPr="00455F7A" w:rsidRDefault="000A324D" w:rsidP="000A324D">
      <w:pPr>
        <w:pStyle w:val="Style21"/>
        <w:widowControl/>
        <w:spacing w:before="5" w:line="254" w:lineRule="exact"/>
        <w:ind w:left="461"/>
        <w:rPr>
          <w:rStyle w:val="FontStyle80"/>
          <w:b w:val="0"/>
        </w:rPr>
      </w:pPr>
      <w:r w:rsidRPr="00455F7A">
        <w:rPr>
          <w:rStyle w:val="FontStyle80"/>
          <w:b w:val="0"/>
        </w:rPr>
        <w:t xml:space="preserve">znamená víc než jen problém při hledání </w:t>
      </w:r>
      <w:r w:rsidRPr="00455F7A">
        <w:rPr>
          <w:rStyle w:val="FontStyle80"/>
          <w:b w:val="0"/>
          <w:bCs w:val="0"/>
        </w:rPr>
        <w:t>„</w:t>
      </w:r>
      <w:r w:rsidRPr="00455F7A">
        <w:rPr>
          <w:rStyle w:val="FontStyle80"/>
          <w:b w:val="0"/>
        </w:rPr>
        <w:t>přesných definic a vhodné termi</w:t>
      </w:r>
      <w:r w:rsidRPr="00455F7A">
        <w:rPr>
          <w:rStyle w:val="FontStyle80"/>
          <w:b w:val="0"/>
        </w:rPr>
        <w:softHyphen/>
        <w:t>nologie" či „teoretizování uprostřed zápasu". Vychází z našeho vlastního roz</w:t>
      </w:r>
      <w:r w:rsidRPr="00455F7A">
        <w:rPr>
          <w:rStyle w:val="FontStyle80"/>
          <w:b w:val="0"/>
        </w:rPr>
        <w:softHyphen/>
        <w:t>děleného vědomí, z rozštěpu v každé z nás. Jsme dcery mužské tradice, svých učitelů, profesorů, svých vedoucích disertačních prací, svých nakladatelů -tato tradice nás má k tomu, abychom byly racionální, marginální a vděčné; a zároveň jsme sestry v novém ženském hnutí, jež plodí jiný druh uvědomění</w:t>
      </w:r>
      <w:r>
        <w:rPr>
          <w:rStyle w:val="FontStyle80"/>
          <w:b w:val="0"/>
        </w:rPr>
        <w:t xml:space="preserve"> </w:t>
      </w:r>
      <w:r w:rsidRPr="00455F7A">
        <w:rPr>
          <w:rStyle w:val="FontStyle80"/>
          <w:b w:val="0"/>
        </w:rPr>
        <w:t>a nasazení, jež vyžaduje, abychom se odřekly pseudoúspěchu symbolického ženství a ironických masek akademické debaty. Oč snadnější, oč méně osa</w:t>
      </w:r>
      <w:r w:rsidRPr="00455F7A">
        <w:rPr>
          <w:rStyle w:val="FontStyle80"/>
          <w:b w:val="0"/>
        </w:rPr>
        <w:softHyphen/>
        <w:t>mělé je neprobudit se [...] A přece si nesmíme dovolit znovu usnout.</w:t>
      </w:r>
    </w:p>
    <w:p w:rsidR="000A324D" w:rsidRPr="00455F7A" w:rsidRDefault="000A324D" w:rsidP="000A324D">
      <w:pPr>
        <w:pStyle w:val="Style29"/>
        <w:widowControl/>
        <w:spacing w:line="240" w:lineRule="exact"/>
        <w:rPr>
          <w:szCs w:val="20"/>
        </w:rPr>
      </w:pPr>
    </w:p>
    <w:p w:rsidR="000A324D" w:rsidRPr="00455F7A" w:rsidRDefault="000A324D" w:rsidP="000A324D">
      <w:pPr>
        <w:pStyle w:val="Style29"/>
        <w:widowControl/>
        <w:spacing w:before="29" w:line="254" w:lineRule="exact"/>
        <w:rPr>
          <w:rStyle w:val="FontStyle82"/>
        </w:rPr>
      </w:pPr>
      <w:r w:rsidRPr="00455F7A">
        <w:rPr>
          <w:rStyle w:val="FontStyle82"/>
        </w:rPr>
        <w:t>Když dojde na vytvoření feministické teorie umění a literatury, působí takto vymezené potíže ochromujícím dojmem, protože para</w:t>
      </w:r>
      <w:r w:rsidRPr="00455F7A">
        <w:rPr>
          <w:rStyle w:val="FontStyle82"/>
        </w:rPr>
        <w:softHyphen/>
        <w:t>metry feministického teoretizování nelze objevit pouze tím, že se odhalí, čemu jsou ženy vystaveny, ačkoli i to samo o sobě je nezbyt</w:t>
      </w:r>
      <w:r w:rsidRPr="00455F7A">
        <w:rPr>
          <w:rStyle w:val="FontStyle82"/>
        </w:rPr>
        <w:softHyphen/>
        <w:t>ným přípravným krokem na cestě k odhalení opravdových rozdílů: „Feministická kritika nemůže napořád chodit v špatně padnoucích šatech, odložených od mužů." Sebeustavení a sebeuvědomění žen</w:t>
      </w:r>
      <w:r w:rsidRPr="00455F7A">
        <w:rPr>
          <w:rStyle w:val="FontStyle82"/>
        </w:rPr>
        <w:softHyphen/>
        <w:t>ství však, zdá se, na muži ovládaném trhu kritiky zbraňuje současný stav teorie. A proto může dojít k tomu, že</w:t>
      </w:r>
    </w:p>
    <w:p w:rsidR="000A324D" w:rsidRPr="00455F7A" w:rsidRDefault="000A324D" w:rsidP="000A324D">
      <w:pPr>
        <w:pStyle w:val="Style21"/>
        <w:widowControl/>
        <w:spacing w:line="240" w:lineRule="exact"/>
        <w:ind w:left="365"/>
        <w:rPr>
          <w:szCs w:val="20"/>
        </w:rPr>
      </w:pPr>
    </w:p>
    <w:p w:rsidR="000A324D" w:rsidRPr="00455F7A" w:rsidRDefault="000A324D" w:rsidP="000A324D">
      <w:pPr>
        <w:pStyle w:val="Style21"/>
        <w:widowControl/>
        <w:spacing w:before="24" w:line="259" w:lineRule="exact"/>
        <w:ind w:left="365"/>
        <w:rPr>
          <w:rStyle w:val="FontStyle80"/>
          <w:b w:val="0"/>
        </w:rPr>
      </w:pPr>
      <w:r w:rsidRPr="00455F7A">
        <w:rPr>
          <w:rStyle w:val="FontStyle80"/>
          <w:b w:val="0"/>
        </w:rPr>
        <w:t>ženská zkušenost může snadno zmizet, oněmět, zmrzačit se a zneviditelnět, ztra</w:t>
      </w:r>
      <w:r w:rsidRPr="00455F7A">
        <w:rPr>
          <w:rStyle w:val="FontStyle80"/>
          <w:b w:val="0"/>
        </w:rPr>
        <w:softHyphen/>
        <w:t>tit se v strukturalistických diagramech či v marxistickém třídním boji. Zkušenost není emoce; stejně jako v 19. století musíme i dnes protestovat proti ztotožňová</w:t>
      </w:r>
      <w:r w:rsidRPr="00455F7A">
        <w:rPr>
          <w:rStyle w:val="FontStyle80"/>
          <w:b w:val="0"/>
        </w:rPr>
        <w:softHyphen/>
        <w:t>ní ženskosti s iracionálnem. Musíme však také zároveň uznat, že otázky, na něž se potřebujeme ptát nejvíc, sahají nad rámec toho, co dokáže zodpovědět véda. Aby bylo lze lokalizovat ono ženské nevyřčené, musíme se snažit hledat potla</w:t>
      </w:r>
      <w:r w:rsidRPr="00455F7A">
        <w:rPr>
          <w:rStyle w:val="FontStyle80"/>
          <w:b w:val="0"/>
        </w:rPr>
        <w:softHyphen/>
        <w:t>čená ženská poselství v historii, v antropologii, v psychologii i v nás samých.</w:t>
      </w:r>
    </w:p>
    <w:p w:rsidR="000A324D" w:rsidRPr="00455F7A" w:rsidRDefault="000A324D" w:rsidP="000A324D">
      <w:pPr>
        <w:pStyle w:val="Style29"/>
        <w:widowControl/>
        <w:spacing w:before="230" w:line="254" w:lineRule="exact"/>
        <w:rPr>
          <w:rStyle w:val="FontStyle82"/>
        </w:rPr>
      </w:pPr>
      <w:r w:rsidRPr="00455F7A">
        <w:rPr>
          <w:rStyle w:val="FontStyle82"/>
        </w:rPr>
        <w:t>Nastíněné dilema je tedy dvojí: (1)</w:t>
      </w:r>
      <w:r w:rsidRPr="00455F7A">
        <w:rPr>
          <w:rStyle w:val="FontStyle81"/>
          <w:b w:val="0"/>
        </w:rPr>
        <w:t xml:space="preserve"> </w:t>
      </w:r>
      <w:r w:rsidRPr="00455F7A">
        <w:rPr>
          <w:rStyle w:val="FontStyle82"/>
        </w:rPr>
        <w:t>ženskou zkušenost nelze artiku</w:t>
      </w:r>
      <w:r w:rsidRPr="00455F7A">
        <w:rPr>
          <w:rStyle w:val="FontStyle82"/>
        </w:rPr>
        <w:softHyphen/>
        <w:t>lovat ryze formalistickými či politickými termíny, přestože musí být v zájmu svého zpředmětnění patřičně strukturována a v zájmu své</w:t>
      </w:r>
      <w:r w:rsidRPr="00455F7A">
        <w:rPr>
          <w:rStyle w:val="FontStyle82"/>
        </w:rPr>
        <w:softHyphen/>
        <w:t>ho uznání dostatečně obhajována a prosazována. Jenže výzbroj, již poskytuje strukturalismus a třídní boj, onu zkušenost znehodnocu</w:t>
      </w:r>
      <w:r w:rsidRPr="00455F7A">
        <w:rPr>
          <w:rStyle w:val="FontStyle82"/>
        </w:rPr>
        <w:softHyphen/>
        <w:t>je. (2) Poněvadž ženskou zkušenost nelze vyjádřit těmito dostupný</w:t>
      </w:r>
      <w:r w:rsidRPr="00455F7A">
        <w:rPr>
          <w:rStyle w:val="FontStyle82"/>
        </w:rPr>
        <w:softHyphen/>
        <w:t>mi kanály, bývá často nazírána jako protějšek racionálna. Může exi</w:t>
      </w:r>
      <w:r w:rsidRPr="00455F7A">
        <w:rPr>
          <w:rStyle w:val="FontStyle82"/>
        </w:rPr>
        <w:softHyphen/>
        <w:t>stovat ještě nějaký způsob čtení a psaní, s jehož pomocí by se tato ženská zkušenost mohla odhalit?</w:t>
      </w:r>
    </w:p>
    <w:p w:rsidR="000A324D" w:rsidRPr="00455F7A" w:rsidRDefault="000A324D" w:rsidP="000A324D">
      <w:pPr>
        <w:pStyle w:val="Style14"/>
        <w:widowControl/>
        <w:spacing w:line="240" w:lineRule="exact"/>
        <w:jc w:val="both"/>
        <w:rPr>
          <w:szCs w:val="20"/>
        </w:rPr>
      </w:pPr>
    </w:p>
    <w:p w:rsidR="000A324D" w:rsidRPr="00455F7A" w:rsidRDefault="000A324D" w:rsidP="000A324D">
      <w:pPr>
        <w:pStyle w:val="Style14"/>
        <w:widowControl/>
        <w:spacing w:before="53"/>
        <w:jc w:val="both"/>
        <w:rPr>
          <w:rStyle w:val="FontStyle85"/>
          <w:b w:val="0"/>
        </w:rPr>
      </w:pPr>
      <w:r w:rsidRPr="00455F7A">
        <w:rPr>
          <w:rStyle w:val="FontStyle85"/>
          <w:b w:val="0"/>
        </w:rPr>
        <w:t>ŽENY JAKO ČTENÁŘKY</w:t>
      </w:r>
    </w:p>
    <w:p w:rsidR="000A324D" w:rsidRPr="00455F7A" w:rsidRDefault="000A324D" w:rsidP="000A324D">
      <w:pPr>
        <w:pStyle w:val="Style29"/>
        <w:widowControl/>
        <w:spacing w:line="240" w:lineRule="exact"/>
        <w:rPr>
          <w:szCs w:val="20"/>
        </w:rPr>
      </w:pPr>
    </w:p>
    <w:p w:rsidR="000A324D" w:rsidRDefault="000A324D" w:rsidP="000A324D">
      <w:pPr>
        <w:pStyle w:val="Style29"/>
        <w:widowControl/>
        <w:spacing w:before="62"/>
        <w:rPr>
          <w:rStyle w:val="FontStyle82"/>
        </w:rPr>
      </w:pPr>
      <w:r w:rsidRPr="00455F7A">
        <w:rPr>
          <w:rStyle w:val="FontStyle82"/>
        </w:rPr>
        <w:t>Jak takové feministické kritické čtení vypadá, ukazuje Elaine Sho-walterová na příkladu Irvinga Howea a jeho interpretace úvodní scé</w:t>
      </w:r>
      <w:r w:rsidRPr="00455F7A">
        <w:rPr>
          <w:rStyle w:val="FontStyle82"/>
        </w:rPr>
        <w:softHyphen/>
        <w:t xml:space="preserve">ny </w:t>
      </w:r>
      <w:r w:rsidRPr="00455F7A">
        <w:rPr>
          <w:rStyle w:val="FontStyle83"/>
          <w:b w:val="0"/>
          <w:bCs w:val="0"/>
        </w:rPr>
        <w:t xml:space="preserve">Starosty casterbridgeského </w:t>
      </w:r>
      <w:r w:rsidRPr="00455F7A">
        <w:rPr>
          <w:rStyle w:val="FontStyle82"/>
        </w:rPr>
        <w:t>od Thomase Hardyho, „románu, započí-najícího slavnou scénou, v níž opilý Michael Henchard prodá na vesnickém trhu svou ženu a děcko za pět guinejí". Ve snaze předvést charakteristické rysy mužského čtení Showalterová dlouze cituje Howeovu interpretaci: „Setřást svou manželku," píše Howe, „zbavit se přikrčené, zedrané ženy i jejích němých výčitek a otravné pasivi</w:t>
      </w:r>
      <w:r w:rsidRPr="00455F7A">
        <w:rPr>
          <w:rStyle w:val="FontStyle82"/>
        </w:rPr>
        <w:softHyphen/>
        <w:t>ty; utéci jí nikoli pokradmu, nýbrž tak, že veřejně prodá její tělo cizí</w:t>
      </w:r>
      <w:r w:rsidRPr="00455F7A">
        <w:rPr>
          <w:rStyle w:val="FontStyle82"/>
        </w:rPr>
        <w:softHyphen/>
        <w:t>mu člověku, jako se prodávají kobyly, a tím si na životě - skrze naprostou, amorální schválnost - vybojovat druhou šanci." Podle Showalterové si „žena z této scény odnese jiný zážitek". Fantazie mužského kritika text zkreslují, neboť Susan Henchardová nepůso</w:t>
      </w:r>
      <w:r w:rsidRPr="00455F7A">
        <w:rPr>
          <w:rStyle w:val="FontStyle82"/>
        </w:rPr>
        <w:softHyphen/>
        <w:t>bí přikrčeně, vyčítavě ani pasivně. Howe zdá se navíc přehlíží fakt, že „Henchard neprodá jenom svou ženu, ale i dítě, které může být jedině ženského pohlaví. V patriarchální společnosti se synové jen tak snadno neprodávají, avšak dcery drive či později na prodej budou" - budou provdány do světa. Podle Showalterové také Howe nesprávně chápe skutečnost, že Hardy ukazuje Hencharda jako „nepokrytého misogyna, jako člověka, který vůči ženství pociťuje v nejlepším případě pohrdavou lítost", který je však „kvůli zhrouce</w:t>
      </w:r>
      <w:r w:rsidRPr="00455F7A">
        <w:rPr>
          <w:rStyle w:val="FontStyle82"/>
        </w:rPr>
        <w:softHyphen/>
        <w:t>ní své mužné fasády, ztrátě starostovského řetězu, panské autority, otcovských práv, ponížen a ,zbaven svého mužství'".</w:t>
      </w:r>
    </w:p>
    <w:p w:rsidR="000A324D" w:rsidRPr="00455F7A" w:rsidRDefault="000A324D" w:rsidP="000A324D">
      <w:pPr>
        <w:pStyle w:val="Style16"/>
        <w:widowControl/>
        <w:spacing w:line="259" w:lineRule="exact"/>
        <w:ind w:firstLine="254"/>
        <w:rPr>
          <w:rStyle w:val="FontStyle82"/>
          <w:vertAlign w:val="superscript"/>
        </w:rPr>
      </w:pPr>
      <w:r w:rsidRPr="00455F7A">
        <w:rPr>
          <w:rStyle w:val="FontStyle82"/>
        </w:rPr>
        <w:t>Jedná se tu o dekonstruktivistické čtení paternalistického pohle</w:t>
      </w:r>
      <w:r w:rsidRPr="00455F7A">
        <w:rPr>
          <w:rStyle w:val="FontStyle82"/>
        </w:rPr>
        <w:softHyphen/>
        <w:t>du, jež ukazuje, jak feministická kritika odkrývá a odsuzuje falo-gocentrický přístup, formující podstatnou část mužské kritiky. Showalterová šije však vědoma nebezpečí, jež s sebou takové de</w:t>
      </w:r>
      <w:r w:rsidRPr="00455F7A">
        <w:rPr>
          <w:rStyle w:val="FontStyle82"/>
        </w:rPr>
        <w:softHyphen/>
        <w:t>konstruktivistické čtení nese. Podobně jako sama dekonstrukce čas</w:t>
      </w:r>
      <w:r w:rsidRPr="00455F7A">
        <w:rPr>
          <w:rStyle w:val="FontStyle82"/>
        </w:rPr>
        <w:softHyphen/>
        <w:t>to podléhá postoji, jehož skrytá východiska odhaluje, tak i Showal</w:t>
      </w:r>
      <w:r w:rsidRPr="00455F7A">
        <w:rPr>
          <w:rStyle w:val="FontStyle82"/>
        </w:rPr>
        <w:softHyphen/>
        <w:t>terová tvrdí, že v rámci „této analýzy" Hardyho románu se ukazuje „jeden z problémů feministické kritiky: že je orientována na muže. Pokud studujeme ženské stereotypy, sexismus mužských kritiků a omezenou roli, již ženy hrají v literární historii, nedozvídáme se, co cítily a prožívaly ženy, nýbrž jen to, jaké by podle mužů měly ženy být." Feministické čtení proto musí být podvojné. Musí odbou</w:t>
      </w:r>
      <w:r w:rsidRPr="00455F7A">
        <w:rPr>
          <w:rStyle w:val="FontStyle82"/>
        </w:rPr>
        <w:softHyphen/>
        <w:t>rat falogocentrické čtení a zároveň hledat to, co může - právě jakož</w:t>
      </w:r>
      <w:r w:rsidRPr="00455F7A">
        <w:rPr>
          <w:rStyle w:val="FontStyle82"/>
        </w:rPr>
        <w:softHyphen/>
        <w:t>to feministické čtení - vypíchnout, což Showalterová shrnuje násle</w:t>
      </w:r>
      <w:r w:rsidRPr="00455F7A">
        <w:rPr>
          <w:rStyle w:val="FontStyle82"/>
        </w:rPr>
        <w:softHyphen/>
        <w:t xml:space="preserve">dovně: „Hardyho ženské postavy v románu </w:t>
      </w:r>
      <w:r w:rsidRPr="00455F7A">
        <w:rPr>
          <w:rStyle w:val="FontStyle83"/>
          <w:b w:val="0"/>
          <w:bCs w:val="0"/>
        </w:rPr>
        <w:t xml:space="preserve">Starosta casterbridgeský </w:t>
      </w:r>
      <w:r w:rsidRPr="00455F7A">
        <w:rPr>
          <w:rStyle w:val="FontStyle82"/>
        </w:rPr>
        <w:t>i v ostatních dílech jsou poněkud idealizované a melancholické pro</w:t>
      </w:r>
      <w:r w:rsidRPr="00455F7A">
        <w:rPr>
          <w:rStyle w:val="FontStyle82"/>
        </w:rPr>
        <w:softHyphen/>
        <w:t>jekce potlačeného mužského já." Tato dvojitá opozice vůči mužské kritice a Hardyho románům však odhaluje obtížnost vyjádření sku</w:t>
      </w:r>
      <w:r w:rsidRPr="00455F7A">
        <w:rPr>
          <w:rStyle w:val="FontStyle82"/>
        </w:rPr>
        <w:softHyphen/>
        <w:t>tečně ženské zkušenosti, o něž feministická kritika usiluje. Jonathan Culler to pregnantně označil za inherentní problém čtení z pozice ženy: „Apel na</w:t>
      </w:r>
      <w:r>
        <w:rPr>
          <w:rStyle w:val="FontStyle82"/>
        </w:rPr>
        <w:t xml:space="preserve"> </w:t>
      </w:r>
      <w:r w:rsidRPr="00455F7A">
        <w:rPr>
          <w:rStyle w:val="FontStyle82"/>
        </w:rPr>
        <w:t>čtenářovu zkušenost poskytuje prostředek pro odstranění či rozebrání systému konceptů či procedur mužské kriti</w:t>
      </w:r>
      <w:r w:rsidRPr="00455F7A">
        <w:rPr>
          <w:rStyle w:val="FontStyle82"/>
        </w:rPr>
        <w:softHyphen/>
        <w:t>ky, jenže ,zkušenosť má tuto rozdělenou, duplicitní povahu vždyc</w:t>
      </w:r>
      <w:r w:rsidRPr="00455F7A">
        <w:rPr>
          <w:rStyle w:val="FontStyle82"/>
        </w:rPr>
        <w:softHyphen/>
        <w:t>ky: vždycky se už objeví a zároveň je ji ještě třeba utvořit - je nena</w:t>
      </w:r>
      <w:r w:rsidRPr="00455F7A">
        <w:rPr>
          <w:rStyle w:val="FontStyle82"/>
        </w:rPr>
        <w:softHyphen/>
        <w:t>hraditelným orientačním bodem, a přece nikdy není přítomna."</w:t>
      </w:r>
      <w:r>
        <w:rPr>
          <w:rStyle w:val="Znakapoznpodarou"/>
          <w:sz w:val="18"/>
          <w:szCs w:val="18"/>
        </w:rPr>
        <w:footnoteReference w:id="142"/>
      </w:r>
    </w:p>
    <w:p w:rsidR="000A324D" w:rsidRDefault="000A324D" w:rsidP="00A05FCB">
      <w:pPr>
        <w:pStyle w:val="Style21"/>
        <w:widowControl/>
        <w:spacing w:line="240" w:lineRule="exact"/>
        <w:ind w:firstLine="254"/>
        <w:rPr>
          <w:rStyle w:val="FontStyle82"/>
        </w:rPr>
      </w:pPr>
      <w:r w:rsidRPr="00455F7A">
        <w:rPr>
          <w:rStyle w:val="FontStyle82"/>
        </w:rPr>
        <w:t>S onou výzvou, která stojí před feministickým čtením, se Sho-walterová snaží vyrovnat ve významné eseji nazvané Reprezentace Ofélie. Prochází zde rejstřík rozličných Oféliiných reprezentací, jež vznikly za poslední čtyři století a v nichž byla Ofélie použita jako paradigma právě panujících ideologií, padlou ženou počínaje, výčtem psychiatrických nálezů konče. „Ale od sedmdesátých let 20. století," píše Showalterová, „funguje feministický diskurs, který při pohledu na Oféliino šílenství nabízí novou perspektivu: vnímá jej jako protest a vzpouru. Z hlediska mnoha feministických teorií je šílená žena hrdinkou, silnou postavou, jež se bouří proti rodině a společenskému řádu; a jako sestra je vnímána hysterka, která odmítá mluvit jazykem patriarchálního řádu, která mluví jinak."</w:t>
      </w:r>
      <w:r>
        <w:rPr>
          <w:rStyle w:val="Znakapoznpodarou"/>
          <w:sz w:val="18"/>
          <w:szCs w:val="18"/>
        </w:rPr>
        <w:footnoteReference w:id="143"/>
      </w:r>
      <w:r w:rsidRPr="00455F7A">
        <w:rPr>
          <w:rStyle w:val="FontStyle82"/>
          <w:vertAlign w:val="superscript"/>
        </w:rPr>
        <w:t xml:space="preserve"> </w:t>
      </w:r>
      <w:r w:rsidRPr="00455F7A">
        <w:rPr>
          <w:rStyle w:val="FontStyle82"/>
        </w:rPr>
        <w:t xml:space="preserve">Toto hodnocení však není pouhým prvoplánovým konstatováním; je výsledkem kontextuality, již Showalterová bedlivě </w:t>
      </w:r>
      <w:r>
        <w:rPr>
          <w:rStyle w:val="FontStyle82"/>
        </w:rPr>
        <w:t xml:space="preserve">zkoumá. Proto také dovozuje, že </w:t>
      </w:r>
    </w:p>
    <w:p w:rsidR="00A05FCB" w:rsidRPr="00455F7A" w:rsidRDefault="00A05FCB" w:rsidP="00A05FCB">
      <w:pPr>
        <w:pStyle w:val="Style21"/>
        <w:widowControl/>
        <w:spacing w:line="240" w:lineRule="exact"/>
        <w:rPr>
          <w:szCs w:val="20"/>
        </w:rPr>
      </w:pPr>
    </w:p>
    <w:p w:rsidR="000A324D" w:rsidRPr="00455F7A" w:rsidRDefault="000A324D" w:rsidP="000A324D">
      <w:pPr>
        <w:pStyle w:val="Style21"/>
        <w:widowControl/>
        <w:spacing w:before="34" w:after="259" w:line="254" w:lineRule="exact"/>
        <w:ind w:left="288"/>
        <w:rPr>
          <w:rStyle w:val="FontStyle80"/>
          <w:b w:val="0"/>
          <w:vertAlign w:val="superscript"/>
        </w:rPr>
      </w:pPr>
      <w:r w:rsidRPr="00455F7A">
        <w:rPr>
          <w:rStyle w:val="FontStyle80"/>
          <w:b w:val="0"/>
        </w:rPr>
        <w:t>když se feministická kritika rozhodne věnovat reprezentaci, [...] musí směřo</w:t>
      </w:r>
      <w:r w:rsidRPr="00455F7A">
        <w:rPr>
          <w:rStyle w:val="FontStyle80"/>
          <w:b w:val="0"/>
        </w:rPr>
        <w:softHyphen/>
        <w:t>vat k co největšímu interdisciplinárnímu kontextualismu, v němž lze složitost postojů k ženství analyzovat v jejich nejúplnějším kulturním a historickém rámci [...] Neexistuje žádná „opravdová" Ofélie, o níž musí feministická kri</w:t>
      </w:r>
      <w:r w:rsidRPr="00455F7A">
        <w:rPr>
          <w:rStyle w:val="FontStyle80"/>
          <w:b w:val="0"/>
        </w:rPr>
        <w:softHyphen/>
        <w:t>tika jednohlasně hovořit, nýbrž jedině jakási kubistická Ofélie mnohočetných perspektiv, nabízejících víc než souhrn všech jejích částí.</w:t>
      </w:r>
      <w:r w:rsidR="00A05FCB">
        <w:rPr>
          <w:rStyle w:val="Znakapoznpodarou"/>
          <w:bCs/>
          <w:sz w:val="16"/>
          <w:szCs w:val="16"/>
        </w:rPr>
        <w:footnoteReference w:id="144"/>
      </w:r>
    </w:p>
    <w:p w:rsidR="00A05FCB" w:rsidRDefault="00A05FCB" w:rsidP="000A324D">
      <w:pPr>
        <w:pStyle w:val="Style29"/>
        <w:widowControl/>
        <w:spacing w:line="264" w:lineRule="exact"/>
        <w:rPr>
          <w:rStyle w:val="FontStyle82"/>
        </w:rPr>
      </w:pPr>
    </w:p>
    <w:p w:rsidR="000A324D" w:rsidRPr="00455F7A" w:rsidRDefault="00A05FCB" w:rsidP="000A324D">
      <w:pPr>
        <w:pStyle w:val="Style29"/>
        <w:widowControl/>
        <w:spacing w:line="264" w:lineRule="exact"/>
        <w:rPr>
          <w:rStyle w:val="FontStyle82"/>
        </w:rPr>
      </w:pPr>
      <w:r>
        <w:rPr>
          <w:rStyle w:val="FontStyle82"/>
        </w:rPr>
        <w:t>Právě</w:t>
      </w:r>
      <w:r w:rsidR="000A324D" w:rsidRPr="00455F7A">
        <w:rPr>
          <w:rStyle w:val="FontStyle82"/>
        </w:rPr>
        <w:t xml:space="preserve"> tato zakořeněnost v různých historických prostředích utváří mnohostrannou zkušenost, vznikající z reakcí na to, čemu ženy byly a jsou vystaveny. Přesto však taková „kubistická Ofélie" ukazuje, že tuto rozmanitost zkušenosti lze v kritickém diskursu zachytit jen s obtížemi.</w:t>
      </w:r>
    </w:p>
    <w:p w:rsidR="000A324D" w:rsidRPr="00455F7A" w:rsidRDefault="000A324D" w:rsidP="000A324D">
      <w:pPr>
        <w:pStyle w:val="Style14"/>
        <w:widowControl/>
        <w:spacing w:line="240" w:lineRule="exact"/>
        <w:rPr>
          <w:szCs w:val="20"/>
        </w:rPr>
      </w:pPr>
    </w:p>
    <w:p w:rsidR="000A324D" w:rsidRPr="00455F7A" w:rsidRDefault="000A324D" w:rsidP="000A324D">
      <w:pPr>
        <w:pStyle w:val="Style14"/>
        <w:widowControl/>
        <w:spacing w:before="72"/>
        <w:rPr>
          <w:rStyle w:val="FontStyle85"/>
          <w:b w:val="0"/>
        </w:rPr>
      </w:pPr>
      <w:r w:rsidRPr="00455F7A">
        <w:rPr>
          <w:rStyle w:val="FontStyle85"/>
          <w:b w:val="0"/>
        </w:rPr>
        <w:t>ŽENY JAKO SPISOVATELKY</w:t>
      </w:r>
    </w:p>
    <w:p w:rsidR="000A324D" w:rsidRPr="00455F7A" w:rsidRDefault="000A324D" w:rsidP="000A324D">
      <w:pPr>
        <w:pStyle w:val="Style29"/>
        <w:widowControl/>
        <w:spacing w:line="240" w:lineRule="exact"/>
        <w:rPr>
          <w:szCs w:val="20"/>
        </w:rPr>
      </w:pPr>
    </w:p>
    <w:p w:rsidR="000A324D" w:rsidRPr="00455F7A" w:rsidRDefault="000A324D" w:rsidP="000A324D">
      <w:pPr>
        <w:pStyle w:val="Style29"/>
        <w:widowControl/>
        <w:spacing w:before="14"/>
        <w:rPr>
          <w:rStyle w:val="FontStyle81"/>
          <w:b w:val="0"/>
        </w:rPr>
      </w:pPr>
      <w:r w:rsidRPr="00455F7A">
        <w:rPr>
          <w:rStyle w:val="FontStyle82"/>
        </w:rPr>
        <w:t>V eseji nazvané Žena a fikce (1929) popisuje Virginia Woolfová si</w:t>
      </w:r>
      <w:r w:rsidRPr="00455F7A">
        <w:rPr>
          <w:rStyle w:val="FontStyle82"/>
        </w:rPr>
        <w:softHyphen/>
        <w:t>tuaci spisovatelky a upozorňuje na překážky, jež vyvstávají při umě</w:t>
      </w:r>
      <w:r w:rsidRPr="00455F7A">
        <w:rPr>
          <w:rStyle w:val="FontStyle82"/>
        </w:rPr>
        <w:softHyphen/>
        <w:t>leckém popisu ženské zkušenosti. Titul její eseje, tvrdí Woolfová, má vyznít víceznačně, poněvadž „když se zabýváme ženami jako spi</w:t>
      </w:r>
      <w:r w:rsidRPr="00455F7A">
        <w:rPr>
          <w:rStyle w:val="FontStyle82"/>
        </w:rPr>
        <w:softHyphen/>
        <w:t>sovatelkami, je žádoucí co největší pružnost; je nutné nechat si tro</w:t>
      </w:r>
      <w:r w:rsidRPr="00455F7A">
        <w:rPr>
          <w:rStyle w:val="FontStyle82"/>
        </w:rPr>
        <w:softHyphen/>
        <w:t>chu prostoru pro to, aby bylo lze zaobírat se i jinými věcmi než jenom jejich dílem: natolik ono dílo ovlivňují okolnosti, jež ne</w:t>
      </w:r>
      <w:r>
        <w:rPr>
          <w:rStyle w:val="FontStyle82"/>
        </w:rPr>
        <w:t>mají s uměním zhola co do činění“.</w:t>
      </w:r>
      <w:r>
        <w:rPr>
          <w:rStyle w:val="Znakapoznpodarou"/>
          <w:sz w:val="18"/>
          <w:szCs w:val="18"/>
        </w:rPr>
        <w:footnoteReference w:id="145"/>
      </w:r>
    </w:p>
    <w:p w:rsidR="000A324D" w:rsidRPr="00455F7A" w:rsidRDefault="000A324D" w:rsidP="000A324D">
      <w:pPr>
        <w:pStyle w:val="Style21"/>
        <w:widowControl/>
        <w:spacing w:line="240" w:lineRule="exact"/>
        <w:ind w:left="312"/>
        <w:rPr>
          <w:szCs w:val="20"/>
        </w:rPr>
      </w:pPr>
    </w:p>
    <w:p w:rsidR="000A324D" w:rsidRPr="00455F7A" w:rsidRDefault="000A324D" w:rsidP="000A324D">
      <w:pPr>
        <w:pStyle w:val="Style21"/>
        <w:widowControl/>
        <w:spacing w:before="5" w:line="259" w:lineRule="exact"/>
        <w:ind w:left="312"/>
        <w:rPr>
          <w:rStyle w:val="FontStyle80"/>
          <w:b w:val="0"/>
        </w:rPr>
      </w:pPr>
      <w:r w:rsidRPr="00455F7A">
        <w:rPr>
          <w:rStyle w:val="FontStyle80"/>
          <w:b w:val="0"/>
        </w:rPr>
        <w:t>Výjimečná žena závisí na ženě obyčejné. Teprve když známe životní podmín</w:t>
      </w:r>
      <w:r w:rsidRPr="00455F7A">
        <w:rPr>
          <w:rStyle w:val="FontStyle80"/>
          <w:b w:val="0"/>
        </w:rPr>
        <w:softHyphen/>
        <w:t>ky průměrné ženy - kolik měla dětí, zda měla vlastní peníze, vlastní pokoj, zda</w:t>
      </w:r>
      <w:r w:rsidR="00AC0EC5">
        <w:rPr>
          <w:rStyle w:val="FontStyle80"/>
          <w:b w:val="0"/>
        </w:rPr>
        <w:t xml:space="preserve"> </w:t>
      </w:r>
      <w:r w:rsidRPr="00455F7A">
        <w:rPr>
          <w:rStyle w:val="FontStyle80"/>
          <w:b w:val="0"/>
        </w:rPr>
        <w:t>jí někdo pomáhal při výchově dětí, zda měla služebnictvo, zda se podíle</w:t>
      </w:r>
      <w:r w:rsidRPr="00455F7A">
        <w:rPr>
          <w:rStyle w:val="FontStyle80"/>
          <w:b w:val="0"/>
        </w:rPr>
        <w:softHyphen/>
        <w:t>la na práci v domácnosti -, teprve když zvážíme způsob života a zkušenosti, jež byly dopřány průměrné ženě, můžeme pochopit spisovatelský úspěch či spisovatelské selhání výjimečné ženy.</w:t>
      </w:r>
    </w:p>
    <w:p w:rsidR="000A324D" w:rsidRDefault="000A324D" w:rsidP="000A324D">
      <w:pPr>
        <w:pStyle w:val="Style16"/>
        <w:widowControl/>
        <w:spacing w:line="264" w:lineRule="exact"/>
        <w:ind w:firstLine="278"/>
        <w:rPr>
          <w:rStyle w:val="FontStyle82"/>
        </w:rPr>
      </w:pPr>
      <w:r w:rsidRPr="00455F7A">
        <w:rPr>
          <w:rStyle w:val="FontStyle82"/>
        </w:rPr>
        <w:t>Právě ženské břímě každodenní rutiny ovlivňuje nejen autorčin způsob psaní, ale i témata, jimž se věnuje. I z těchto důvodů sc její zkušenost často uzamykala do deníků, memoárů a autobiografií; mnohé z nich spatři</w:t>
      </w:r>
      <w:r>
        <w:rPr>
          <w:rStyle w:val="FontStyle82"/>
        </w:rPr>
        <w:t>ly světlo světa teprve nedávno.</w:t>
      </w:r>
    </w:p>
    <w:p w:rsidR="00DE302D" w:rsidRPr="00455F7A" w:rsidRDefault="00D565B2" w:rsidP="00DE302D">
      <w:pPr>
        <w:pStyle w:val="Style16"/>
        <w:widowControl/>
        <w:spacing w:line="259" w:lineRule="exact"/>
        <w:ind w:firstLine="0"/>
        <w:rPr>
          <w:rStyle w:val="FontStyle82"/>
        </w:rPr>
      </w:pPr>
      <w:r w:rsidRPr="00455F7A">
        <w:rPr>
          <w:rStyle w:val="FontStyle82"/>
        </w:rPr>
        <w:t>Poprvé se ženské spisovatelky výrazněji prosadily v 19. století; za povšimnutí přitom stojí, že všechny čtyři tehdejší velké anglické spi</w:t>
      </w:r>
      <w:r w:rsidRPr="00455F7A">
        <w:rPr>
          <w:rStyle w:val="FontStyle82"/>
        </w:rPr>
        <w:softHyphen/>
        <w:t>sovatelky - Jane Austenová, Emily Brontëová, Charlotte Brontéová a George Eliotová - neměly děti a jen dvě z nich byly vdané. Avšak i poté, co se ženám z vyšších tříd dostalo jejich „vlastního pokoje", jejich okolí je ignorovalo, či na ně v nejlepším případě reagovalo pouze kriticky. „Když se tedy žena pustí do psaní románu," konsta</w:t>
      </w:r>
      <w:r w:rsidRPr="00455F7A">
        <w:rPr>
          <w:rStyle w:val="FontStyle82"/>
        </w:rPr>
        <w:softHyphen/>
        <w:t>tuje Virginia Woolfová, „zjistí, že se neustále snaží proměnit zave</w:t>
      </w:r>
      <w:r w:rsidRPr="00455F7A">
        <w:rPr>
          <w:rStyle w:val="FontStyle82"/>
        </w:rPr>
        <w:softHyphen/>
        <w:t>dené hodnoty - ukázat jako závažné to, co se muži jeví nepodstatné, a jako triviální zase to, co on považuje za důležité. A za to bude</w:t>
      </w:r>
      <w:r w:rsidR="00DE302D">
        <w:rPr>
          <w:rStyle w:val="FontStyle82"/>
        </w:rPr>
        <w:t xml:space="preserve"> </w:t>
      </w:r>
      <w:r w:rsidR="00DE302D" w:rsidRPr="00455F7A">
        <w:rPr>
          <w:rStyle w:val="FontStyle82"/>
        </w:rPr>
        <w:t>samozřejmě kritizována; kritika opačného pohlaví totiž doopravdy zmate a překvapí pokus o proměnu platné stupnice hodnot; nebude jej chápat jako pouhou odlišnost názoru, nýbrž jako názor, který je slabý, triviální či sentimentální, protože se liší od názoru jeho." Když se spisovatelka vztahuje ke světu ovládanému muži, její záběr se úměrně tomu zúží, a jí pak nezbyde nic jiného než začít standar</w:t>
      </w:r>
      <w:r w:rsidR="00DE302D" w:rsidRPr="00455F7A">
        <w:rPr>
          <w:rStyle w:val="FontStyle82"/>
        </w:rPr>
        <w:softHyphen/>
        <w:t>dy onoho světa podkopávat. Skutečný život dané ženy se pak smrsk</w:t>
      </w:r>
      <w:r w:rsidR="00DE302D" w:rsidRPr="00455F7A">
        <w:rPr>
          <w:rStyle w:val="FontStyle82"/>
        </w:rPr>
        <w:softHyphen/>
        <w:t>ne do naprosté anonymity; teprve poslední dobou tuto „temnou zemi začíná zkoumat literatura".</w:t>
      </w:r>
    </w:p>
    <w:p w:rsidR="00DE302D" w:rsidRPr="00455F7A" w:rsidRDefault="00DE302D" w:rsidP="00DE302D">
      <w:pPr>
        <w:pStyle w:val="Style16"/>
        <w:widowControl/>
        <w:spacing w:before="14" w:line="259" w:lineRule="exact"/>
        <w:ind w:firstLine="288"/>
        <w:rPr>
          <w:rStyle w:val="FontStyle82"/>
        </w:rPr>
      </w:pPr>
      <w:r w:rsidRPr="00455F7A">
        <w:rPr>
          <w:rStyle w:val="FontStyle82"/>
        </w:rPr>
        <w:t>Vidíme tedy - naznačuje Showalterová -, proč je tak obtížné arti</w:t>
      </w:r>
      <w:r w:rsidRPr="00455F7A">
        <w:rPr>
          <w:rStyle w:val="FontStyle82"/>
        </w:rPr>
        <w:softHyphen/>
        <w:t>kulovat ženskou zkušenost: spisovatelky se do středu pozornosti dostaly díky změně okolností teprve nedávno. Virginia Woolfová tak konstatuje: „Ona hrdost, dosažitelná kdysi jen skrze génia a ori</w:t>
      </w:r>
      <w:r w:rsidRPr="00455F7A">
        <w:rPr>
          <w:rStyle w:val="FontStyle82"/>
        </w:rPr>
        <w:softHyphen/>
        <w:t xml:space="preserve">ginalitu, se teprve nyní ocitá na dosah i obyčejným ženám." Tento pokrok - probíhající od dvacátých let </w:t>
      </w:r>
      <w:r w:rsidRPr="00455F7A">
        <w:rPr>
          <w:rStyle w:val="FontStyle92"/>
        </w:rPr>
        <w:t xml:space="preserve">20. </w:t>
      </w:r>
      <w:r w:rsidRPr="00455F7A">
        <w:rPr>
          <w:rStyle w:val="FontStyle82"/>
        </w:rPr>
        <w:t>století - začíná odhalovat (řečeno se Showalterovou) „feministický obsah ženského umění, jež se vyznačuje nepřímostí, vykořeněností, ironičností a podvratností; člověk musí číst mezi řádky, v nenaplněných možnostech textu". A přestože muži ovládaná kultura už ženské psaní nezatlačuje do pozadí, „Woolfové slavná definice života - ,zářivá aureola, poloprů-hledný obal, jenž nás obklopuje od počátku vědomí do konce' -obsahuje skrytou metaforu dělohy jako omezujícího útočiště".</w:t>
      </w:r>
    </w:p>
    <w:p w:rsidR="00DE302D" w:rsidRPr="00DE302D" w:rsidRDefault="00DE302D" w:rsidP="00DE302D">
      <w:pPr>
        <w:pStyle w:val="Style16"/>
        <w:widowControl/>
        <w:spacing w:line="259" w:lineRule="exact"/>
        <w:rPr>
          <w:sz w:val="18"/>
          <w:szCs w:val="18"/>
        </w:rPr>
      </w:pPr>
      <w:r w:rsidRPr="00455F7A">
        <w:rPr>
          <w:rStyle w:val="FontStyle82"/>
        </w:rPr>
        <w:t>Zdá se, že feministická teorie se ještě zplna nerozvinula, poně</w:t>
      </w:r>
      <w:r w:rsidRPr="00455F7A">
        <w:rPr>
          <w:rStyle w:val="FontStyle82"/>
        </w:rPr>
        <w:softHyphen/>
        <w:t>vadž ji omezuje právě to, na co musí reagovat. Když Edith Whar-tonová mluví o svých dětských zábavách, říká: „Má představivost při nich podřimovala, svinutá do klubíčka: němé, spící stvoření, jež se při sebemenším dotyku všedních věcí - květin, zvířat, slov, obzvláště zvuku slov, odděleného od jejich významu - ze spánku zachvělo, a pak se znovu navrátilo do svého přebohatého snu, kte</w:t>
      </w:r>
      <w:r w:rsidRPr="00455F7A">
        <w:rPr>
          <w:rStyle w:val="FontStyle82"/>
        </w:rPr>
        <w:softHyphen/>
        <w:t>rý potřeboval tak málo podnětů zvenčí, že instinktivně odmítal vše, co už jiná představivost nazdobila a završila."</w:t>
      </w:r>
      <w:r>
        <w:rPr>
          <w:rStyle w:val="Znakapoznpodarou"/>
          <w:sz w:val="18"/>
          <w:szCs w:val="18"/>
        </w:rPr>
        <w:footnoteReference w:id="146"/>
      </w:r>
      <w:r w:rsidRPr="00455F7A">
        <w:rPr>
          <w:rStyle w:val="FontStyle82"/>
        </w:rPr>
        <w:t xml:space="preserve"> Toto konstatování naznačuje, že se představivost coby lidský potenciál neaktivuje sama, nýbrž se musí k činnosti ponouknout - třebas lehounce -vnějším stimulem. Dětské fantazie Edith Whartonové podněcují přírodní jevy a tělesné pocity, obohacující snovou atmosféru, do níž je ona sama ponořena. Taková situace se ovšem nutně promění, když představivost aktivují výzvy patriarchálně organizované spo</w:t>
      </w:r>
      <w:r w:rsidRPr="00455F7A">
        <w:rPr>
          <w:rStyle w:val="FontStyle82"/>
        </w:rPr>
        <w:softHyphen/>
        <w:t>lečnosti. Lhostejno, zda jsou rozdíly mezi ženskou a mužskou představivostí biologicky zakořeněné; ženská představivost je nevy</w:t>
      </w:r>
      <w:r w:rsidRPr="00455F7A">
        <w:rPr>
          <w:rStyle w:val="FontStyle82"/>
        </w:rPr>
        <w:softHyphen/>
        <w:t>hnutelně vystavena tomu, co je pro ni cizí, a tudíž je ve svém rozle</w:t>
      </w:r>
      <w:r w:rsidRPr="00455F7A">
        <w:rPr>
          <w:rStyle w:val="FontStyle82"/>
        </w:rPr>
        <w:softHyphen/>
        <w:t>tu spoutána.</w:t>
      </w:r>
    </w:p>
    <w:p w:rsidR="00DE302D" w:rsidRPr="00455F7A" w:rsidRDefault="00DE302D" w:rsidP="00DE302D">
      <w:pPr>
        <w:pStyle w:val="Style14"/>
        <w:widowControl/>
        <w:spacing w:line="240" w:lineRule="exact"/>
        <w:rPr>
          <w:szCs w:val="20"/>
        </w:rPr>
      </w:pPr>
    </w:p>
    <w:p w:rsidR="00DE302D" w:rsidRPr="00455F7A" w:rsidRDefault="00DE302D" w:rsidP="00DE302D">
      <w:pPr>
        <w:pStyle w:val="Style14"/>
        <w:widowControl/>
        <w:spacing w:before="67"/>
        <w:rPr>
          <w:rStyle w:val="FontStyle85"/>
          <w:b w:val="0"/>
        </w:rPr>
      </w:pPr>
      <w:r w:rsidRPr="00455F7A">
        <w:rPr>
          <w:rStyle w:val="FontStyle85"/>
          <w:b w:val="0"/>
        </w:rPr>
        <w:t>REVIZE A DODATKY</w:t>
      </w:r>
    </w:p>
    <w:p w:rsidR="00DE302D" w:rsidRPr="00455F7A" w:rsidRDefault="00DE302D" w:rsidP="00DE302D">
      <w:pPr>
        <w:pStyle w:val="Style29"/>
        <w:widowControl/>
        <w:spacing w:line="240" w:lineRule="exact"/>
        <w:rPr>
          <w:szCs w:val="20"/>
        </w:rPr>
      </w:pPr>
    </w:p>
    <w:p w:rsidR="00DE302D" w:rsidRPr="00455F7A" w:rsidRDefault="00DE302D" w:rsidP="00DE302D">
      <w:pPr>
        <w:pStyle w:val="Style29"/>
        <w:widowControl/>
        <w:spacing w:before="5"/>
        <w:rPr>
          <w:rStyle w:val="FontStyle82"/>
        </w:rPr>
      </w:pPr>
      <w:r w:rsidRPr="00455F7A">
        <w:rPr>
          <w:rStyle w:val="FontStyle82"/>
        </w:rPr>
        <w:t>Stav feministické poetiky pregnantně popsala Anette Kolodnyová: „Současné nešváry by bylo možné transformovat ve skutečný dia</w:t>
      </w:r>
      <w:r w:rsidRPr="00455F7A">
        <w:rPr>
          <w:rStyle w:val="FontStyle82"/>
        </w:rPr>
        <w:softHyphen/>
        <w:t>log s našimi kritiky, kdybychom alespoň dokázali explicitně vyjád</w:t>
      </w:r>
      <w:r w:rsidRPr="00455F7A">
        <w:rPr>
          <w:rStyle w:val="FontStyle82"/>
        </w:rPr>
        <w:softHyphen/>
        <w:t>řit, co se jeví jako konstitutivní prvek tří zásadních pouček, jež nevyhnutelně plynou z našeho zvláštního zájmu."</w:t>
      </w:r>
      <w:r>
        <w:rPr>
          <w:rStyle w:val="Znakapoznpodarou"/>
          <w:sz w:val="18"/>
          <w:szCs w:val="18"/>
        </w:rPr>
        <w:footnoteReference w:id="147"/>
      </w:r>
      <w:r w:rsidRPr="00455F7A">
        <w:rPr>
          <w:rStyle w:val="FontStyle81"/>
          <w:b w:val="0"/>
        </w:rPr>
        <w:t xml:space="preserve"> </w:t>
      </w:r>
      <w:r w:rsidRPr="00455F7A">
        <w:rPr>
          <w:rStyle w:val="FontStyle82"/>
        </w:rPr>
        <w:t>Ony tři poučky jsou následující: „ (1) literární historie je fikce (a s ní i historicita lite</w:t>
      </w:r>
      <w:r w:rsidRPr="00455F7A">
        <w:rPr>
          <w:rStyle w:val="FontStyle82"/>
        </w:rPr>
        <w:softHyphen/>
        <w:t>ratury); (2) jelikož se učíme, jak číst, to, co pak čteme, nejsou tex</w:t>
      </w:r>
      <w:r w:rsidRPr="00455F7A">
        <w:rPr>
          <w:rStyle w:val="FontStyle82"/>
        </w:rPr>
        <w:softHyphen/>
        <w:t>ty, nýbrž paradigmata; a konečně (3) poněvadž základy, z nichž vycházíme při připisování estetické hodnoty textům, nejsou nikdy neomylné, neměnné či univerzální, musíme zkoumat nejen své este</w:t>
      </w:r>
      <w:r w:rsidRPr="00455F7A">
        <w:rPr>
          <w:rStyle w:val="FontStyle82"/>
        </w:rPr>
        <w:softHyphen/>
        <w:t>tické vnímání, ale také inherentní předpoklady a předsudky, utvá</w:t>
      </w:r>
      <w:r w:rsidRPr="00455F7A">
        <w:rPr>
          <w:rStyle w:val="FontStyle82"/>
        </w:rPr>
        <w:softHyphen/>
        <w:t>řející kritické metody, jež (zčásti) formují naše estetické reakce." Literární historie je fikce z toho důvodu, že neexistuje žádné defi</w:t>
      </w:r>
      <w:r w:rsidRPr="00455F7A">
        <w:rPr>
          <w:rStyle w:val="FontStyle82"/>
        </w:rPr>
        <w:softHyphen/>
        <w:t>nitivní porozumění minulosti, jež jako by naznačoval kánon, pro</w:t>
      </w:r>
      <w:r w:rsidRPr="00455F7A">
        <w:rPr>
          <w:rStyle w:val="FontStyle82"/>
        </w:rPr>
        <w:softHyphen/>
        <w:t>tože minulost je přivolána a využita „ve jménu lepšího porozumění přítomnosti". Minulost je tedy ustavičně reinterpretována, a tato reinterpretace kráčí ruku v ruce s reinterpretací přítomnosti. A prá</w:t>
      </w:r>
      <w:r w:rsidRPr="00455F7A">
        <w:rPr>
          <w:rStyle w:val="FontStyle82"/>
        </w:rPr>
        <w:softHyphen/>
        <w:t>vě představení různých možností a postřehů, které nabízejí „femi</w:t>
      </w:r>
      <w:r w:rsidRPr="00455F7A">
        <w:rPr>
          <w:rStyle w:val="FontStyle82"/>
        </w:rPr>
        <w:softHyphen/>
        <w:t>nistické literární teoreticky a teoretici", zapříčiňu</w:t>
      </w:r>
      <w:r>
        <w:rPr>
          <w:rStyle w:val="FontStyle82"/>
        </w:rPr>
        <w:t xml:space="preserve">je „přetvoření </w:t>
      </w:r>
      <w:r w:rsidRPr="00455F7A">
        <w:rPr>
          <w:rStyle w:val="FontStyle82"/>
        </w:rPr>
        <w:t>našeho smyslu pro minulost". Druhá poučka plyne z první. Na</w:t>
      </w:r>
      <w:r w:rsidRPr="00455F7A">
        <w:rPr>
          <w:rStyle w:val="FontStyle82"/>
        </w:rPr>
        <w:softHyphen/>
        <w:t>místo toho, abychom se nechali vést paradigmaty kánonu, bychom měli číst texty vytvořené ženami za účelem obeznámení se s „po</w:t>
      </w:r>
      <w:r w:rsidRPr="00455F7A">
        <w:rPr>
          <w:rStyle w:val="FontStyle82"/>
        </w:rPr>
        <w:softHyphen/>
        <w:t>rodním sálem, předpokojem, jeslemi, kuchyní, prádelnou a tak dále - zatímco mužskému čtenáři bude nutně scházet schopnost plně interpretovat dialog či akci, odehrávající se v takovém prostře</w:t>
      </w:r>
      <w:r w:rsidRPr="00455F7A">
        <w:rPr>
          <w:rStyle w:val="FontStyle82"/>
        </w:rPr>
        <w:softHyphen/>
        <w:t>dí; jak totiž každý dobrý romanopisec ví, význam jakéhokoli skut</w:t>
      </w:r>
      <w:r w:rsidRPr="00455F7A">
        <w:rPr>
          <w:rStyle w:val="FontStyle82"/>
        </w:rPr>
        <w:softHyphen/>
        <w:t xml:space="preserve">ku či výroku jakékoli postavy je nevyhnutelně funkcí konkrétní situace, v níž se odehrály." „Muži neznalí ženských </w:t>
      </w:r>
      <w:r w:rsidR="00AC0EC5">
        <w:rPr>
          <w:rStyle w:val="FontStyle82"/>
        </w:rPr>
        <w:t>,hodnot‘</w:t>
      </w:r>
      <w:r w:rsidRPr="00455F7A">
        <w:rPr>
          <w:rStyle w:val="FontStyle82"/>
        </w:rPr>
        <w:t xml:space="preserve"> či vní</w:t>
      </w:r>
      <w:r w:rsidRPr="00455F7A">
        <w:rPr>
          <w:rStyle w:val="FontStyle82"/>
        </w:rPr>
        <w:softHyphen/>
        <w:t>mání světa budou nezbytně chabými čtenáři děl, které v nějakém smyslu rekapitulují jejich kódy." Nezaujaté čtení ženských textů proto odstraní klapky, jež čtenářům na oči nasadila paradigmata, a místo toho kánon obohatí. Třetí poučka opět vyplývá z druhé. „Zpochybňuje znovu se objevující tendenci kritiků stanovovat nor</w:t>
      </w:r>
      <w:r w:rsidRPr="00455F7A">
        <w:rPr>
          <w:rStyle w:val="FontStyle82"/>
        </w:rPr>
        <w:softHyphen/>
        <w:t>my hodnocení literárních děl, když bychom lépe posloužili věci literatury rozvíjením standardů pro hodnocení přiměřenosti našich kritických metod. [...] Na výběr není mezi uchováním či odhozením estetických hodnot; spíše je na výběr mezi vědomím toho, co utvá</w:t>
      </w:r>
      <w:r w:rsidRPr="00455F7A">
        <w:rPr>
          <w:rStyle w:val="FontStyle82"/>
        </w:rPr>
        <w:softHyphen/>
        <w:t>ří (alespoň částečně) základy našich estetických reakcí, a absencí takovéhoto vědomí."</w:t>
      </w:r>
    </w:p>
    <w:p w:rsidR="00DE302D" w:rsidRPr="00455F7A" w:rsidRDefault="00DE302D" w:rsidP="00DE302D">
      <w:pPr>
        <w:pStyle w:val="Style16"/>
        <w:widowControl/>
        <w:spacing w:line="259" w:lineRule="exact"/>
        <w:ind w:firstLine="288"/>
        <w:rPr>
          <w:rStyle w:val="FontStyle82"/>
        </w:rPr>
      </w:pPr>
      <w:r w:rsidRPr="00455F7A">
        <w:rPr>
          <w:rStyle w:val="FontStyle82"/>
        </w:rPr>
        <w:t>Představené poučky se snaží revidovat některé pevně etablova</w:t>
      </w:r>
      <w:r w:rsidRPr="00455F7A">
        <w:rPr>
          <w:rStyle w:val="FontStyle82"/>
        </w:rPr>
        <w:softHyphen/>
        <w:t>né koncepce literární vědy a kritiky, jako například ideu kánonu coby neměnného shromáždění uměleckých výkonů. Protože kánon představuje také „kulturní kapitál", je nyní více než kdy jin</w:t>
      </w:r>
      <w:r w:rsidRPr="00455F7A">
        <w:rPr>
          <w:rStyle w:val="FontStyle82"/>
        </w:rPr>
        <w:softHyphen/>
        <w:t>dy na místě rozmnožit tento kapitál dodáním toho, čím mohou přispět ženské spisovatelky. Kánon tak už nebude monolitem, nýbrž jej přetvoří nové dodatky, jež kulturnímu kapitálu přinesou revitalizovanou měnu. V důsledku toho se kánon bude globalizo-vat, neboť artikulace kategoricky rozdílných zkušeností rozšiřuje způsoby, jimiž se můžeme nechat vést ve světě, v němž je naší poslední nadějí představivost ztělesněná v široké škále lidských zkušeností.</w:t>
      </w:r>
    </w:p>
    <w:p w:rsidR="00D565B2" w:rsidRDefault="00DE302D" w:rsidP="00DE302D">
      <w:pPr>
        <w:pStyle w:val="Style16"/>
        <w:widowControl/>
        <w:spacing w:line="264" w:lineRule="exact"/>
        <w:ind w:firstLine="278"/>
        <w:rPr>
          <w:rStyle w:val="FontStyle82"/>
        </w:rPr>
      </w:pPr>
      <w:r w:rsidRPr="00455F7A">
        <w:rPr>
          <w:rStyle w:val="FontStyle82"/>
        </w:rPr>
        <w:t>Pokud se feministická kritika vydá tímto směrem, je jen přiroze</w:t>
      </w:r>
      <w:r w:rsidRPr="00455F7A">
        <w:rPr>
          <w:rStyle w:val="FontStyle82"/>
        </w:rPr>
        <w:softHyphen/>
        <w:t>né, že budou její postupy otevřeny bedlivému zkoumání. Až se to stane, bude konfrontační přístup nahrazen snahou o sebevysvětlení; v době, kdy už nebude sebeobrany zapotřebí, bude taková snaha mnohem přesvědčivější pro všechny, kteří se k feministické estetice stavějí rezervovaně. Navzdory stále ještě převládající různorodosti tvrdí Kolodnyová, že se tak „konečně bezpečně dostaneme někam, kde jsme už dávno měli být: za minovým polem, společně s ostatní</w:t>
      </w:r>
      <w:r w:rsidRPr="00455F7A">
        <w:rPr>
          <w:rStyle w:val="FontStyle82"/>
        </w:rPr>
        <w:softHyphen/>
        <w:t>mi pluralisty a pluralismy". Přidává však i varování: „to, že už nebu</w:t>
      </w:r>
      <w:r w:rsidRPr="00455F7A">
        <w:rPr>
          <w:rStyle w:val="FontStyle82"/>
        </w:rPr>
        <w:softHyphen/>
        <w:t>deme tolerovat konkrétní sexistické vynechávky a přehlédnutí dří</w:t>
      </w:r>
      <w:r w:rsidRPr="00455F7A">
        <w:rPr>
          <w:rStyle w:val="FontStyle82"/>
        </w:rPr>
        <w:softHyphen/>
        <w:t>vějších kritických škol a metod, ještě neznamená, že si místo nich musíme vytv</w:t>
      </w:r>
      <w:r w:rsidR="00307EFF">
        <w:rPr>
          <w:rStyle w:val="FontStyle82"/>
        </w:rPr>
        <w:t>ořit vlastní ,stranickou linii'</w:t>
      </w:r>
      <w:r w:rsidRPr="00455F7A">
        <w:rPr>
          <w:rStyle w:val="FontStyle82"/>
        </w:rPr>
        <w:t>".</w:t>
      </w:r>
    </w:p>
    <w:p w:rsidR="009A420F" w:rsidRDefault="009A420F" w:rsidP="009A420F">
      <w:pPr>
        <w:pStyle w:val="Style16"/>
        <w:widowControl/>
        <w:spacing w:line="264" w:lineRule="exact"/>
        <w:ind w:firstLine="0"/>
        <w:rPr>
          <w:rStyle w:val="FontStyle82"/>
        </w:rPr>
      </w:pPr>
    </w:p>
    <w:p w:rsidR="009A420F" w:rsidRPr="00455F7A" w:rsidRDefault="009A420F" w:rsidP="009A420F">
      <w:pPr>
        <w:pStyle w:val="Style49"/>
        <w:widowControl/>
        <w:spacing w:before="43" w:line="240" w:lineRule="auto"/>
        <w:jc w:val="center"/>
        <w:rPr>
          <w:rStyle w:val="FontStyle82"/>
        </w:rPr>
      </w:pPr>
      <w:r w:rsidRPr="00455F7A">
        <w:rPr>
          <w:rStyle w:val="FontStyle82"/>
        </w:rPr>
        <w:t>KAPITOLA TŘINÁCTÁ</w:t>
      </w:r>
    </w:p>
    <w:p w:rsidR="009A420F" w:rsidRPr="00455F7A" w:rsidRDefault="009A420F" w:rsidP="009A420F">
      <w:pPr>
        <w:pStyle w:val="Style17"/>
        <w:widowControl/>
        <w:spacing w:before="182"/>
        <w:jc w:val="center"/>
        <w:rPr>
          <w:rStyle w:val="FontStyle84"/>
        </w:rPr>
      </w:pPr>
      <w:r w:rsidRPr="00455F7A">
        <w:rPr>
          <w:rStyle w:val="FontStyle84"/>
        </w:rPr>
        <w:t>Teorie v perspektivě</w:t>
      </w:r>
    </w:p>
    <w:p w:rsidR="009A420F" w:rsidRDefault="009A420F" w:rsidP="009A420F">
      <w:pPr>
        <w:pStyle w:val="Style16"/>
        <w:widowControl/>
        <w:spacing w:line="264" w:lineRule="exact"/>
        <w:ind w:firstLine="0"/>
        <w:rPr>
          <w:rStyle w:val="FontStyle82"/>
        </w:rPr>
      </w:pPr>
    </w:p>
    <w:p w:rsidR="009A420F" w:rsidRPr="00455F7A" w:rsidRDefault="009A420F" w:rsidP="009A420F">
      <w:pPr>
        <w:pStyle w:val="Style29"/>
        <w:widowControl/>
        <w:spacing w:before="158"/>
        <w:rPr>
          <w:rStyle w:val="FontStyle82"/>
        </w:rPr>
      </w:pPr>
      <w:r w:rsidRPr="00455F7A">
        <w:rPr>
          <w:rStyle w:val="FontStyle82"/>
        </w:rPr>
        <w:t>Přístupy, které jsme tu nastínili, ukazují rozmanitou podstatu umě</w:t>
      </w:r>
      <w:r w:rsidRPr="00455F7A">
        <w:rPr>
          <w:rStyle w:val="FontStyle82"/>
        </w:rPr>
        <w:softHyphen/>
        <w:t>ní, což teorii odlišuje od estetiky, rozvinuté v rámci předních filozo</w:t>
      </w:r>
      <w:r w:rsidRPr="00455F7A">
        <w:rPr>
          <w:rStyle w:val="FontStyle82"/>
        </w:rPr>
        <w:softHyphen/>
        <w:t>fických systémů 19. století. Může-li umění uchopené v kognitivních pojmech znamenat tolik různých věcí, pak všechny ty teorie výmluv</w:t>
      </w:r>
      <w:r w:rsidRPr="00455F7A">
        <w:rPr>
          <w:rStyle w:val="FontStyle82"/>
        </w:rPr>
        <w:softHyphen/>
        <w:t>ně svědčí o tom, že nelze s konečnou platností určit, co to umění vlastně je. Jinými slovy, ontologická definice umění je nyní vylouče</w:t>
      </w:r>
      <w:r w:rsidRPr="00455F7A">
        <w:rPr>
          <w:rStyle w:val="FontStyle82"/>
        </w:rPr>
        <w:softHyphen/>
        <w:t>na. Avšak právě tu se odvažovala nabídnout estetika 19. století, ačkoli rozsah jednotlivých proměnlivých „ontologií" byl značný, od Hegelovy koncepce umění coby prostředku pro vyjevení pravdy po Adornovo pojetí, podle něhož je umění náznakem dokonalosti v upadlém světě.</w:t>
      </w:r>
    </w:p>
    <w:p w:rsidR="009A420F" w:rsidRDefault="009A420F" w:rsidP="009A420F">
      <w:pPr>
        <w:pStyle w:val="Style16"/>
        <w:widowControl/>
        <w:spacing w:line="259" w:lineRule="exact"/>
        <w:ind w:firstLine="312"/>
        <w:rPr>
          <w:rStyle w:val="FontStyle82"/>
        </w:rPr>
      </w:pPr>
      <w:r w:rsidRPr="00455F7A">
        <w:rPr>
          <w:rStyle w:val="FontStyle82"/>
        </w:rPr>
        <w:t>Na rozdíl od estetiky nám nejrůznější moderní teorie umožňu</w:t>
      </w:r>
      <w:r w:rsidRPr="00455F7A">
        <w:rPr>
          <w:rStyle w:val="FontStyle82"/>
        </w:rPr>
        <w:softHyphen/>
        <w:t>jí vnímat, že umění nelze vysvětlovat ontologicky, nýbrž pouze v intencích toho, jak fungují. Fungování se dotýkají i výroky na adresu formy a struktury a apriorní pojetí podstaty umění ustou</w:t>
      </w:r>
      <w:r w:rsidRPr="00455F7A">
        <w:rPr>
          <w:rStyle w:val="FontStyle82"/>
        </w:rPr>
        <w:softHyphen/>
        <w:t>pily nejrozličnějším cestám zkoumání. Důraz na funkci tak nejen označuje odklon od klasické estetiky, ale zároveň nás také upo</w:t>
      </w:r>
      <w:r w:rsidRPr="00455F7A">
        <w:rPr>
          <w:rStyle w:val="FontStyle82"/>
        </w:rPr>
        <w:softHyphen/>
        <w:t>zorňuje na důležité trendy 20. století, jež se díky pojednávaným teoriím dostávají do středu zájmu. Jejich různé cíle pak utvářejí obrysy intelektuální krajiny.</w:t>
      </w:r>
    </w:p>
    <w:p w:rsidR="009A420F" w:rsidRPr="00455F7A" w:rsidRDefault="009A420F" w:rsidP="009A420F">
      <w:pPr>
        <w:pStyle w:val="Style16"/>
        <w:widowControl/>
        <w:spacing w:line="259" w:lineRule="exact"/>
        <w:ind w:firstLine="0"/>
        <w:rPr>
          <w:rStyle w:val="FontStyle82"/>
        </w:rPr>
      </w:pPr>
    </w:p>
    <w:p w:rsidR="009A420F" w:rsidRPr="00455F7A" w:rsidRDefault="009A420F" w:rsidP="009A420F">
      <w:pPr>
        <w:pStyle w:val="Style14"/>
        <w:widowControl/>
        <w:jc w:val="both"/>
        <w:rPr>
          <w:rStyle w:val="FontStyle85"/>
          <w:b w:val="0"/>
        </w:rPr>
      </w:pPr>
      <w:r w:rsidRPr="00455F7A">
        <w:rPr>
          <w:rStyle w:val="FontStyle85"/>
          <w:b w:val="0"/>
        </w:rPr>
        <w:t>INTELEKTUÁLNÍ KRAJINA</w:t>
      </w:r>
    </w:p>
    <w:p w:rsidR="009A420F" w:rsidRPr="00455F7A" w:rsidRDefault="009A420F" w:rsidP="009A420F">
      <w:pPr>
        <w:pStyle w:val="Style29"/>
        <w:widowControl/>
        <w:spacing w:line="240" w:lineRule="exact"/>
        <w:rPr>
          <w:szCs w:val="20"/>
        </w:rPr>
      </w:pPr>
    </w:p>
    <w:p w:rsidR="009A420F" w:rsidRPr="00455F7A" w:rsidRDefault="009A420F" w:rsidP="009A420F">
      <w:pPr>
        <w:pStyle w:val="Style29"/>
        <w:widowControl/>
        <w:spacing w:before="48"/>
        <w:rPr>
          <w:rStyle w:val="FontStyle82"/>
        </w:rPr>
      </w:pPr>
      <w:r w:rsidRPr="00455F7A">
        <w:rPr>
          <w:rStyle w:val="FontStyle82"/>
        </w:rPr>
        <w:t>Fenomenologická teorie vnímá umělecké dílo jako intencionální předmět, který je nutné odlišit od objektů reálných a ideálních. Intencionální předmět není daný, musí se vytvořit; je tedy zapotřebí objasnit jednotlivé fáze, v nichž vzniká. Umělecké dílo vytváří spe</w:t>
      </w:r>
      <w:r w:rsidRPr="00455F7A">
        <w:rPr>
          <w:rStyle w:val="FontStyle82"/>
        </w:rPr>
        <w:softHyphen/>
        <w:t>cifickou formu intencionality a zároveň názorně předvádí její základní rysy. Zatímco intence je aktem, jenž se na něco namíří, aby to uchopil, intencionální objekt odkazuje k „metafyzickým vlastnos</w:t>
      </w:r>
      <w:r w:rsidRPr="00455F7A">
        <w:rPr>
          <w:rStyle w:val="FontStyle82"/>
        </w:rPr>
        <w:softHyphen/>
        <w:t>tem", aniž by však byl s to kontrolovat svůj zamýšlený dopad. Teo</w:t>
      </w:r>
      <w:r w:rsidRPr="00455F7A">
        <w:rPr>
          <w:rStyle w:val="FontStyle82"/>
        </w:rPr>
        <w:softHyphen/>
        <w:t>rie předkládající anatomii intencionálního objektu osvětluje základ</w:t>
      </w:r>
      <w:r w:rsidRPr="00455F7A">
        <w:rPr>
          <w:rStyle w:val="FontStyle82"/>
        </w:rPr>
        <w:softHyphen/>
        <w:t>ní otázku myšlení 20. století - jak se objekty dostávají do vědomí, jak k nim vědomí přistupuje a jak je uchopuje.</w:t>
      </w:r>
    </w:p>
    <w:p w:rsidR="009A420F" w:rsidRPr="00455F7A" w:rsidRDefault="009A420F" w:rsidP="009A420F">
      <w:pPr>
        <w:pStyle w:val="Style16"/>
        <w:widowControl/>
        <w:spacing w:line="259" w:lineRule="exact"/>
        <w:rPr>
          <w:rStyle w:val="FontStyle82"/>
        </w:rPr>
      </w:pPr>
      <w:r w:rsidRPr="00455F7A">
        <w:rPr>
          <w:rStyle w:val="FontStyle82"/>
        </w:rPr>
        <w:t>Hermeneutická teorie vnímá umělecké dílo jako způsob, jak obo</w:t>
      </w:r>
      <w:r w:rsidRPr="00455F7A">
        <w:rPr>
          <w:rStyle w:val="FontStyle82"/>
        </w:rPr>
        <w:softHyphen/>
        <w:t xml:space="preserve">hatit sebeporozumění. Zkoumání porozumění se řídí vědomím, že mezi tím, co má být pochopeno, a subjektem, který to má pochopit, existuje mezera. Kvůli ní je nutné dekonstruovat veškeré normativní koncepce, jež mohou vést k porozumění nebo jej přímo určit, neboť onu mezeru je třeba překonat. Z porozumění se tak stává obousměrný proces, protože pochopením něčeho cizího lidské </w:t>
      </w:r>
      <w:r w:rsidRPr="00455F7A">
        <w:rPr>
          <w:rStyle w:val="FontStyle90"/>
          <w:b w:val="0"/>
          <w:bCs w:val="0"/>
        </w:rPr>
        <w:t xml:space="preserve">já </w:t>
      </w:r>
      <w:r w:rsidRPr="00455F7A">
        <w:rPr>
          <w:rStyle w:val="FontStyle82"/>
        </w:rPr>
        <w:t>zároveň zpozorní vůči vlastním dispozicím. Setkání s uměleckými díly, jichž se v průbě</w:t>
      </w:r>
      <w:r w:rsidRPr="00455F7A">
        <w:rPr>
          <w:rStyle w:val="FontStyle82"/>
        </w:rPr>
        <w:softHyphen/>
        <w:t>hu lidské historie hromadí stále víc, pak proměňuje sebeporozumění v neustávající proces vzrůstajícího sebeuvědomění a sebepoznání.</w:t>
      </w:r>
    </w:p>
    <w:p w:rsidR="009A420F" w:rsidRPr="00455F7A" w:rsidRDefault="009A420F" w:rsidP="009A420F">
      <w:pPr>
        <w:pStyle w:val="Style16"/>
        <w:widowControl/>
        <w:spacing w:line="259" w:lineRule="exact"/>
        <w:ind w:firstLine="283"/>
        <w:rPr>
          <w:rStyle w:val="FontStyle82"/>
        </w:rPr>
      </w:pPr>
      <w:r w:rsidRPr="00455F7A">
        <w:rPr>
          <w:rStyle w:val="FontStyle82"/>
        </w:rPr>
        <w:t>Gestaltistická teorie je založena na myšlence, že obyčejné vnímá</w:t>
      </w:r>
      <w:r w:rsidRPr="00455F7A">
        <w:rPr>
          <w:rStyle w:val="FontStyle82"/>
        </w:rPr>
        <w:softHyphen/>
        <w:t>ní je už tvůrčím aktem, skrze nějž seskupujeme údaje do vjemů. Uvádíme v přítomnost cosi, co už kdesi existuje, i když ne v té podo</w:t>
      </w:r>
      <w:r w:rsidRPr="00455F7A">
        <w:rPr>
          <w:rStyle w:val="FontStyle82"/>
        </w:rPr>
        <w:softHyphen/>
        <w:t>bě, v níž to uchopujeme. Umělecké dílo už tedy není vnímáno jako nápodoba daného objektu, jak tomu je v aristotelské tradici; namís</w:t>
      </w:r>
      <w:r w:rsidRPr="00455F7A">
        <w:rPr>
          <w:rStyle w:val="FontStyle82"/>
        </w:rPr>
        <w:softHyphen/>
        <w:t>to toho se zobrazení chápe jako performativní akt, s jehož pomocí se něco zpřítomňuje. Ono zobrazované netkví v podstatě objektu, nýbrž v podstatě schématu. Do něj se vepisují opravy, jež vznikají z „tvorby", vedené „shodou" s tím, co snad umělec spatřil vnitřním zrakem. K takovému znázornění může dojít jen proto, že výkon zpřítomňuje cosi, co jakožto objekt neexistovalo před operací, která to vyprodukovala.</w:t>
      </w:r>
    </w:p>
    <w:p w:rsidR="009A420F" w:rsidRPr="00455F7A" w:rsidRDefault="009A420F" w:rsidP="009A420F">
      <w:pPr>
        <w:pStyle w:val="Style16"/>
        <w:widowControl/>
        <w:spacing w:before="14" w:line="259" w:lineRule="exact"/>
        <w:rPr>
          <w:rStyle w:val="FontStyle82"/>
        </w:rPr>
      </w:pPr>
      <w:r w:rsidRPr="00455F7A">
        <w:rPr>
          <w:rStyle w:val="FontStyle82"/>
        </w:rPr>
        <w:t>Recepční teorie se zaobírá dopadem uměleckého díla; ten je svou podstatou dvojí: působí jak realitu, tak na čtenáře. Dílo se vrací do reality, v jejímž rámci bylo vytvořeno, a přitom přeskupuje struktu</w:t>
      </w:r>
      <w:r w:rsidRPr="00455F7A">
        <w:rPr>
          <w:rStyle w:val="FontStyle82"/>
        </w:rPr>
        <w:softHyphen/>
        <w:t>ru a sémantiku sociálních a kulturních systémů, do nichž zasahuje. Tímto přeskupením se do popředí zájmu dostávají samy systémy. Taková reakce na skutečnosti přivádí na svět cosi, co předtím neexi</w:t>
      </w:r>
      <w:r w:rsidRPr="00455F7A">
        <w:rPr>
          <w:rStyle w:val="FontStyle82"/>
        </w:rPr>
        <w:softHyphen/>
        <w:t>stovalo, a to nyní získává povahu virtuální reality, již musí čtenář zpracovat; tím umožňuje recepční teorii, aby ukázala, co umělecké dílo s čtenářem dělá.</w:t>
      </w:r>
    </w:p>
    <w:p w:rsidR="009A420F" w:rsidRPr="00455F7A" w:rsidRDefault="009A420F" w:rsidP="009A420F">
      <w:pPr>
        <w:pStyle w:val="Style16"/>
        <w:widowControl/>
        <w:spacing w:line="259" w:lineRule="exact"/>
        <w:ind w:firstLine="283"/>
        <w:rPr>
          <w:rStyle w:val="FontStyle82"/>
        </w:rPr>
      </w:pPr>
      <w:r w:rsidRPr="00455F7A">
        <w:rPr>
          <w:rStyle w:val="FontStyle82"/>
        </w:rPr>
        <w:t>Sémiotická teorie poukazuje na skutečnost, že svět nelze určit či definovat, nýbrž pouze číst. Základním postupem pro vyslovení po</w:t>
      </w:r>
      <w:r w:rsidRPr="00455F7A">
        <w:rPr>
          <w:rStyle w:val="FontStyle82"/>
        </w:rPr>
        <w:softHyphen/>
        <w:t>zorovaného je podle sémiotiky čtení znaků. Znak coby označující pojmenovává označované, což však vyžaduje společně sdílený kód, aby se význam označovaného mohl zafixovat. Kde se však kódy berou a „kdo" je stvořil, zůstává otevřenou otázkou. Umělecké dílo však dodává znakům víceznačnost a sebestřednost, čímž kódy porušuje, a toto porušení se na oplátku stává matricí pro další produkci kódů.</w:t>
      </w:r>
    </w:p>
    <w:p w:rsidR="009A420F" w:rsidRPr="00455F7A" w:rsidRDefault="009A420F" w:rsidP="009A420F">
      <w:pPr>
        <w:pStyle w:val="Style16"/>
        <w:widowControl/>
        <w:spacing w:line="259" w:lineRule="exact"/>
        <w:ind w:firstLine="283"/>
        <w:rPr>
          <w:rStyle w:val="FontStyle82"/>
        </w:rPr>
      </w:pPr>
      <w:r w:rsidRPr="00455F7A">
        <w:rPr>
          <w:rStyle w:val="FontStyle82"/>
        </w:rPr>
        <w:t>Podle psychoanalytické teorie se duševní život vyvíjí v mnohočet-ném propletení primárních a sekundárních procesů. Výklad tvůrčího procesu se soustřeďuje na základní operace těchto složitých vzájem</w:t>
      </w:r>
      <w:r w:rsidRPr="00455F7A">
        <w:rPr>
          <w:rStyle w:val="FontStyle82"/>
        </w:rPr>
        <w:softHyphen/>
        <w:t>ných vztahů. Umělecké dílo vytvořené tvůrčím procesem osvětluje fáze svého vzniku v souslednosti od rozkladu ega k reintrojekci, a odhaluje tak rytmus ega jakožto minimální obsah umění. Tento ryt</w:t>
      </w:r>
      <w:r w:rsidRPr="00455F7A">
        <w:rPr>
          <w:rStyle w:val="FontStyle82"/>
        </w:rPr>
        <w:softHyphen/>
        <w:t>mus, pulzující mezi oceánskou dediferenciací a strukturovaným zaost</w:t>
      </w:r>
      <w:r w:rsidRPr="00455F7A">
        <w:rPr>
          <w:rStyle w:val="FontStyle82"/>
        </w:rPr>
        <w:softHyphen/>
        <w:t>řením, předvádí subjekt v jeho neustálé restrukturalizaci sebe sama.</w:t>
      </w:r>
    </w:p>
    <w:p w:rsidR="009A420F" w:rsidRPr="00455F7A" w:rsidRDefault="009A420F" w:rsidP="009A420F">
      <w:pPr>
        <w:pStyle w:val="Style16"/>
        <w:widowControl/>
        <w:spacing w:line="259" w:lineRule="exact"/>
        <w:ind w:firstLine="288"/>
        <w:rPr>
          <w:rStyle w:val="FontStyle82"/>
        </w:rPr>
      </w:pPr>
      <w:r w:rsidRPr="00455F7A">
        <w:rPr>
          <w:rStyle w:val="FontStyle82"/>
        </w:rPr>
        <w:t>Marxistická teorie se ve všech svých podobách zabývá sebeutváře-ním lidského života. Umělecké dílo tu bylo zpočátku vnímáno jako fenomén nadstavby, podmíněný základnou, z níž vznikl. Poněvadž toto vnímání nijak nevysvětlovalo podstatu vztahu mezi dílem a základnou, objevily se brzy nejrůznější pokusy o upřesnění onoho spojení. Po určitou dobu se udržela představa díla jako odrazu; pak byla nahrazena vnímáním umění jako paradigmatu tvůrčí praxe. Namísto odrážení materiální skutečnosti nyní umění tuto skutečnost formuje; téměř se tu obrací původní vztah základny a nadstavby, jeli</w:t>
      </w:r>
      <w:r w:rsidRPr="00455F7A">
        <w:rPr>
          <w:rStyle w:val="FontStyle82"/>
        </w:rPr>
        <w:softHyphen/>
        <w:t>kož tvůrčí praxi nelze redukovat jen na znázornění či odraz. Paradig-matický charakter má umělecké dílo díky triadickému vztahu mezi jeho komponenty, tj. dominantním, zbytkovým a vývojovým, který spouští výrobní proces. Z tohoto dynamického vztahu vyvstává složi</w:t>
      </w:r>
      <w:r w:rsidRPr="00455F7A">
        <w:rPr>
          <w:rStyle w:val="FontStyle82"/>
        </w:rPr>
        <w:softHyphen/>
        <w:t>tost materiální skutečnosti ve vší její společenské, kulturní a umělecké různorodosti. Umění se tak stává charakteristickým rysem formativní-ho procesu, jímž lidé tvoří jak svůj svět, tak sami sebe.</w:t>
      </w:r>
    </w:p>
    <w:p w:rsidR="009A420F" w:rsidRPr="00455F7A" w:rsidRDefault="009A420F" w:rsidP="009A420F">
      <w:pPr>
        <w:pStyle w:val="Style16"/>
        <w:widowControl/>
        <w:spacing w:line="254" w:lineRule="exact"/>
        <w:ind w:firstLine="278"/>
        <w:rPr>
          <w:rStyle w:val="FontStyle82"/>
        </w:rPr>
      </w:pPr>
      <w:r w:rsidRPr="00455F7A">
        <w:rPr>
          <w:rStyle w:val="FontStyle82"/>
        </w:rPr>
        <w:t>V dekonstrukci hraje hlavní roli diference. Diferencí se zevnitř i zvenčí vyznačuje vše, co existuje, jelikož fenomény mají diferenční strukturu a každý z nich se liší od ostatních. Je tomu tak proto, že fenomény nemají základ samy v sobě. Jejich původ se tak navždy odkládá, protože každý fenomén je osazen vlastním jiným. Dekon-strukce je vlastně čtení, které se snaží otevřít to, co bylo zatlačeno do pozadí. Odkrytí nepřítomného vede k vhledu do otevřené, nekončí</w:t>
      </w:r>
      <w:r w:rsidRPr="00455F7A">
        <w:rPr>
          <w:rStyle w:val="FontStyle82"/>
        </w:rPr>
        <w:softHyphen/>
        <w:t>cí závislosti každého fenoménu na jeho jinakosti.</w:t>
      </w:r>
    </w:p>
    <w:p w:rsidR="009A420F" w:rsidRPr="00455F7A" w:rsidRDefault="009A420F" w:rsidP="009A420F">
      <w:pPr>
        <w:pStyle w:val="Style16"/>
        <w:widowControl/>
        <w:spacing w:line="254" w:lineRule="exact"/>
        <w:ind w:firstLine="288"/>
        <w:rPr>
          <w:rStyle w:val="FontStyle82"/>
        </w:rPr>
      </w:pPr>
      <w:r w:rsidRPr="00455F7A">
        <w:rPr>
          <w:rStyle w:val="FontStyle82"/>
        </w:rPr>
        <w:t>Generativní antropologie nahlíží na kulturu jako na odklad nási</w:t>
      </w:r>
      <w:r w:rsidRPr="00455F7A">
        <w:rPr>
          <w:rStyle w:val="FontStyle82"/>
        </w:rPr>
        <w:softHyphen/>
        <w:t>lí prostřednictvím znázornění. Podle této teorie původně znázorně</w:t>
      </w:r>
      <w:r w:rsidRPr="00455F7A">
        <w:rPr>
          <w:rStyle w:val="FontStyle82"/>
        </w:rPr>
        <w:softHyphen/>
        <w:t>ní vzešlo z gesta, zakazujícího lidem dostat, co si přáli získat. Tento zákaz měl za následek rozdělení lidského života na centrum a peri</w:t>
      </w:r>
      <w:r w:rsidRPr="00455F7A">
        <w:rPr>
          <w:rStyle w:val="FontStyle82"/>
        </w:rPr>
        <w:softHyphen/>
        <w:t>ferii, z něhož se stal rámec lidské kultury. Ti na periferii vždycky jak</w:t>
      </w:r>
      <w:r w:rsidRPr="00455F7A">
        <w:rPr>
          <w:rStyle w:val="FontStyle82"/>
        </w:rPr>
        <w:softHyphen/>
        <w:t>si toužebně pokukovali po centru; jejich rostoucí nevole pramenící z vyloučení pak sytila kulturní život, rozvíjející se skrze neustálou výměnu mezi centrem a periferií. V tomto věčném střídání literatura plní dvojí funkci: ztvárňuje to, co převládající struktura centra a pe</w:t>
      </w:r>
      <w:r w:rsidRPr="00455F7A">
        <w:rPr>
          <w:rStyle w:val="FontStyle82"/>
        </w:rPr>
        <w:softHyphen/>
        <w:t>riferie učinila nedosažitelným, čímž vykonává všeobecný průzkum, a znázorňováním tohoto kulturního rámce monitoruje průběh dění, čímž poskytuje odstup.</w:t>
      </w:r>
    </w:p>
    <w:p w:rsidR="009A420F" w:rsidRPr="00455F7A" w:rsidRDefault="009A420F" w:rsidP="009A420F">
      <w:pPr>
        <w:pStyle w:val="Style16"/>
        <w:widowControl/>
        <w:spacing w:before="10" w:line="254" w:lineRule="exact"/>
        <w:rPr>
          <w:rStyle w:val="FontStyle82"/>
        </w:rPr>
      </w:pPr>
      <w:r w:rsidRPr="00455F7A">
        <w:rPr>
          <w:rStyle w:val="FontStyle82"/>
        </w:rPr>
        <w:t>Podle pragmatismu se všechno točí kolem zkušenosti. Takový omezený horizont však vzbouzí otázku, jak lze zkušenost hodnotit, když se za ni nelze dostat. Estetická zkušenost, již přináší umělecké dílo, je tu proto nazírána jako zkušenost zvláštního druhu -a povznáší se tu na úroveň měřítka, podle kterého se mohou odlišit a kvalifikovat všechny ostatní druhy zkušenosti.</w:t>
      </w:r>
    </w:p>
    <w:p w:rsidR="009A420F" w:rsidRPr="00455F7A" w:rsidRDefault="009A420F" w:rsidP="009A420F">
      <w:pPr>
        <w:pStyle w:val="Style16"/>
        <w:widowControl/>
        <w:spacing w:before="5" w:line="254" w:lineRule="exact"/>
        <w:rPr>
          <w:rStyle w:val="FontStyle82"/>
        </w:rPr>
      </w:pPr>
      <w:r w:rsidRPr="00455F7A">
        <w:rPr>
          <w:rStyle w:val="FontStyle82"/>
        </w:rPr>
        <w:t>Feminismus se pokouší rozvinout genderově specifickou poeti</w:t>
      </w:r>
      <w:r w:rsidRPr="00455F7A">
        <w:rPr>
          <w:rStyle w:val="FontStyle82"/>
        </w:rPr>
        <w:softHyphen/>
        <w:t>ku skrze podvracení panující mužské hegemonie. Přitom feminis</w:t>
      </w:r>
      <w:r w:rsidRPr="00455F7A">
        <w:rPr>
          <w:rStyle w:val="FontStyle82"/>
        </w:rPr>
        <w:softHyphen/>
        <w:t>tičtí kritici zkoumají politický potenciál analyzovaného umělecké</w:t>
      </w:r>
      <w:r w:rsidRPr="00455F7A">
        <w:rPr>
          <w:rStyle w:val="FontStyle82"/>
        </w:rPr>
        <w:softHyphen/>
        <w:t>ho díla. Ačkoli je však snad politický význam estetična podstatný, ukazuje se velice obtížné vůbec se na něj nějak soustředit, natožpak jej formulovat.</w:t>
      </w:r>
    </w:p>
    <w:p w:rsidR="009A420F" w:rsidRPr="00455F7A" w:rsidRDefault="009A420F" w:rsidP="009A420F">
      <w:pPr>
        <w:pStyle w:val="Style16"/>
        <w:widowControl/>
        <w:spacing w:before="19" w:line="259" w:lineRule="exact"/>
        <w:ind w:firstLine="288"/>
        <w:rPr>
          <w:rStyle w:val="FontStyle82"/>
        </w:rPr>
      </w:pPr>
      <w:r w:rsidRPr="00455F7A">
        <w:rPr>
          <w:rStyle w:val="FontStyle82"/>
        </w:rPr>
        <w:t>Začínají se tedy před námi vynořovat charakteristické rysy inte</w:t>
      </w:r>
      <w:r w:rsidRPr="00455F7A">
        <w:rPr>
          <w:rStyle w:val="FontStyle82"/>
        </w:rPr>
        <w:softHyphen/>
        <w:t>lektuální krajiny, skládající dohromady panorama myšlení 20. stole</w:t>
      </w:r>
      <w:r w:rsidRPr="00455F7A">
        <w:rPr>
          <w:rStyle w:val="FontStyle82"/>
        </w:rPr>
        <w:softHyphen/>
        <w:t>tí. K jejímu mapování se propůjčuje umělecké dílo, nahlížené z růz</w:t>
      </w:r>
      <w:r w:rsidRPr="00455F7A">
        <w:rPr>
          <w:rStyle w:val="FontStyle82"/>
        </w:rPr>
        <w:softHyphen/>
        <w:t>ných úhlů a chápané z hlediska zmiňovaných přístupů. Osvětlením utváření intencionálního předmětu je umění nuceno reflektovat intencionalitu jako proces mapování. Skrze své střetnutí se subjek</w:t>
      </w:r>
      <w:r w:rsidRPr="00455F7A">
        <w:rPr>
          <w:rStyle w:val="FontStyle82"/>
        </w:rPr>
        <w:softHyphen/>
        <w:t>tem ztvárňuje umění proces sebeporozumění. Díky tomu, že osvo</w:t>
      </w:r>
      <w:r w:rsidRPr="00455F7A">
        <w:rPr>
          <w:rStyle w:val="FontStyle82"/>
        </w:rPr>
        <w:softHyphen/>
        <w:t>bodilo zobrazení od nutnosti napodobovat daný objekt, zdůrazňu</w:t>
      </w:r>
      <w:r w:rsidRPr="00455F7A">
        <w:rPr>
          <w:rStyle w:val="FontStyle82"/>
        </w:rPr>
        <w:softHyphen/>
        <w:t>je umění performativnost aktu, který přivádí na svět něco, co do té chvíle neexistovalo. Zásahem do reality přeskupuje umění to, co už existuje a co má recipient zpracovávat. Podvracením kódů se umění proměňuje v matrici produkující jiné kódy, jejichž čtení nám umož</w:t>
      </w:r>
      <w:r w:rsidRPr="00455F7A">
        <w:rPr>
          <w:rStyle w:val="FontStyle82"/>
        </w:rPr>
        <w:softHyphen/>
        <w:t>ňuje sledovat komunikaci. Odhalením fungování rytmu ega vykres</w:t>
      </w:r>
      <w:r w:rsidRPr="00455F7A">
        <w:rPr>
          <w:rStyle w:val="FontStyle82"/>
        </w:rPr>
        <w:softHyphen/>
        <w:t>luje umění, jak se subjekt neustále restrukturuje. Skrze svou tvůrčí praxi umění projikuje způsoby lidského sebeutváření. Odkrytím toho, co bylo vyloučeno, umění předvádí, jak je každý fenomén osa</w:t>
      </w:r>
      <w:r w:rsidRPr="00455F7A">
        <w:rPr>
          <w:rStyle w:val="FontStyle82"/>
        </w:rPr>
        <w:softHyphen/>
        <w:t>zen něčím jiným. Dramatizací základní kulturní látky utvářené cent</w:t>
      </w:r>
      <w:r w:rsidRPr="00455F7A">
        <w:rPr>
          <w:rStyle w:val="FontStyle82"/>
        </w:rPr>
        <w:softHyphen/>
        <w:t>rem a periferií umění inscenuje to, co je jinak nedosažitelné. Když poskytuje estetickou zkušenost, otevírá umění horizont, který umož</w:t>
      </w:r>
      <w:r w:rsidRPr="00455F7A">
        <w:rPr>
          <w:rStyle w:val="FontStyle82"/>
        </w:rPr>
        <w:softHyphen/>
        <w:t>ňuje zhodnotit veškeré druhy zkušenosti. A když jde proti proudu, vytváří výzbroj pro podvratnou činnost.</w:t>
      </w:r>
    </w:p>
    <w:p w:rsidR="009A420F" w:rsidRPr="00455F7A" w:rsidRDefault="009A420F" w:rsidP="009A420F">
      <w:pPr>
        <w:pStyle w:val="Style16"/>
        <w:widowControl/>
        <w:spacing w:line="259" w:lineRule="exact"/>
        <w:ind w:firstLine="283"/>
        <w:rPr>
          <w:rStyle w:val="FontStyle82"/>
        </w:rPr>
      </w:pPr>
      <w:r w:rsidRPr="00455F7A">
        <w:rPr>
          <w:rStyle w:val="FontStyle82"/>
        </w:rPr>
        <w:t>Konkrétní rozpracování intencionality, sebeporozumění, performa-tivnosti, intervence, komunikace, rytmu ega, absence, nedosažitelnos</w:t>
      </w:r>
      <w:r w:rsidRPr="00455F7A">
        <w:rPr>
          <w:rStyle w:val="FontStyle82"/>
        </w:rPr>
        <w:softHyphen/>
        <w:t>ti, zkušenosti a politiky, jimiž se dané teorie zabývají, vyvyšují umělec</w:t>
      </w:r>
      <w:r w:rsidRPr="00455F7A">
        <w:rPr>
          <w:rStyle w:val="FontStyle82"/>
        </w:rPr>
        <w:softHyphen/>
        <w:t>ké dílo na piedestal, z něhož osvětluje ústřední zájmy 20. století.</w:t>
      </w:r>
    </w:p>
    <w:p w:rsidR="009A420F" w:rsidRPr="00455F7A" w:rsidRDefault="009A420F" w:rsidP="009A420F">
      <w:pPr>
        <w:pStyle w:val="Style16"/>
        <w:widowControl/>
        <w:spacing w:line="259" w:lineRule="exact"/>
        <w:ind w:firstLine="288"/>
        <w:rPr>
          <w:rStyle w:val="FontStyle82"/>
        </w:rPr>
      </w:pPr>
      <w:r w:rsidRPr="00455F7A">
        <w:rPr>
          <w:rStyle w:val="FontStyle82"/>
        </w:rPr>
        <w:t>Při mapování této krajiny poskytují teorie komplexní rámec pro metody interpretace. Poněvadž jsou však všechny teorie abstrakcemi vzešlými z konkrétních setkání s díly, vnímají rovněž umění jako prizma, umožňující mapování intelektuálních problémů, jimiž se tu zabýváme. A konečně, teorie otevírají vhled do lidské situace odpo</w:t>
      </w:r>
      <w:r w:rsidRPr="00455F7A">
        <w:rPr>
          <w:rStyle w:val="FontStyle82"/>
        </w:rPr>
        <w:softHyphen/>
        <w:t>vídáním na otázku, proč lidé potřebují umění. Na jedné straně fun</w:t>
      </w:r>
      <w:r w:rsidRPr="00455F7A">
        <w:rPr>
          <w:rStyle w:val="FontStyle82"/>
        </w:rPr>
        <w:softHyphen/>
        <w:t>guje teorie jako nástroj, a na straně druhé obecně konstatuje, jak umění funguje v lidském životě.</w:t>
      </w:r>
    </w:p>
    <w:p w:rsidR="009A420F" w:rsidRPr="00455F7A" w:rsidRDefault="009A420F" w:rsidP="009A420F">
      <w:pPr>
        <w:pStyle w:val="Style14"/>
        <w:widowControl/>
        <w:spacing w:line="240" w:lineRule="exact"/>
        <w:rPr>
          <w:szCs w:val="20"/>
        </w:rPr>
      </w:pPr>
    </w:p>
    <w:p w:rsidR="009A420F" w:rsidRPr="00455F7A" w:rsidRDefault="009A420F" w:rsidP="009A420F">
      <w:pPr>
        <w:pStyle w:val="Style14"/>
        <w:widowControl/>
        <w:spacing w:before="67"/>
        <w:rPr>
          <w:rStyle w:val="FontStyle85"/>
          <w:b w:val="0"/>
        </w:rPr>
      </w:pPr>
      <w:r w:rsidRPr="00455F7A">
        <w:rPr>
          <w:rStyle w:val="FontStyle85"/>
          <w:b w:val="0"/>
        </w:rPr>
        <w:t>LÁTKA TEORIE</w:t>
      </w:r>
    </w:p>
    <w:p w:rsidR="009A420F" w:rsidRPr="00455F7A" w:rsidRDefault="009A420F" w:rsidP="009A420F">
      <w:pPr>
        <w:pStyle w:val="Style29"/>
        <w:widowControl/>
        <w:spacing w:line="240" w:lineRule="exact"/>
        <w:rPr>
          <w:szCs w:val="20"/>
        </w:rPr>
      </w:pPr>
    </w:p>
    <w:p w:rsidR="009A420F" w:rsidRPr="00455F7A" w:rsidRDefault="009A420F" w:rsidP="009A420F">
      <w:pPr>
        <w:pStyle w:val="Style29"/>
        <w:widowControl/>
        <w:spacing w:before="10"/>
        <w:rPr>
          <w:rStyle w:val="FontStyle82"/>
        </w:rPr>
      </w:pPr>
      <w:r w:rsidRPr="00455F7A">
        <w:rPr>
          <w:rStyle w:val="FontStyle82"/>
        </w:rPr>
        <w:t>Představované teorie modelují svůj rámec podle úkolu, který si předsevzaly splnit. Fakt, že přistupují k uměleckému dílu z mnoha úhlů, má za následek různorodost strukturních složek; ty pak v kaž</w:t>
      </w:r>
      <w:r w:rsidRPr="00455F7A">
        <w:rPr>
          <w:rStyle w:val="FontStyle82"/>
        </w:rPr>
        <w:softHyphen/>
        <w:t>dé inkriminované teorii spolupůsobí různým způsobem. Lze tak vypozorovat mnohost architektonických a funkčních modů. Je-li rámec teorie architektonický, jedná se v podstatě o mřížku přilože</w:t>
      </w:r>
      <w:r w:rsidRPr="00455F7A">
        <w:rPr>
          <w:rStyle w:val="FontStyle82"/>
        </w:rPr>
        <w:softHyphen/>
        <w:t>nou na dílo za účelem poznání; je-li funkční, jde vlastně o síťovou strukturu, osvětlující vznik zkoumaných jevů.</w:t>
      </w:r>
    </w:p>
    <w:p w:rsidR="009A420F" w:rsidRPr="00455F7A" w:rsidRDefault="009A420F" w:rsidP="009A420F">
      <w:pPr>
        <w:pStyle w:val="Style16"/>
        <w:widowControl/>
        <w:spacing w:line="259" w:lineRule="exact"/>
        <w:ind w:firstLine="0"/>
        <w:rPr>
          <w:rStyle w:val="FontStyle82"/>
        </w:rPr>
      </w:pPr>
      <w:r w:rsidRPr="00455F7A">
        <w:rPr>
          <w:rStyle w:val="FontStyle82"/>
        </w:rPr>
        <w:t>Výklad o intencionálním předmětu, jak nám jej podává fenome</w:t>
      </w:r>
      <w:r w:rsidRPr="00455F7A">
        <w:rPr>
          <w:rStyle w:val="FontStyle82"/>
        </w:rPr>
        <w:softHyphen/>
        <w:t>nologická teorie, vyžaduje jakousi podpůrnou konstrukci, jež nám umožní povšimnout si, jakým způsobem jsou jednotlivé roviny díla propojeny v zájmu vytvoření intencionálního předmětu. Vícevrstev-ná struktura tak staví svou architekturu pro předestetické poznání uměleckého díla. Architektonicky promyšlený rámec je poměrně sta</w:t>
      </w:r>
      <w:r w:rsidRPr="00455F7A">
        <w:rPr>
          <w:rStyle w:val="FontStyle82"/>
        </w:rPr>
        <w:softHyphen/>
        <w:t>bilní a všechno je v něm víceméně pod kontrolou. To platí i pro architektonický rámec, který dovoluje určité posuny, jako v případě antropologické teorie, v níž dualita centra a periferie umožňuje výměnu pozic. Binarita tak tvoří základní architektonický plán</w:t>
      </w:r>
      <w:r>
        <w:rPr>
          <w:rStyle w:val="FontStyle82"/>
        </w:rPr>
        <w:t xml:space="preserve"> vze</w:t>
      </w:r>
      <w:r w:rsidRPr="00455F7A">
        <w:rPr>
          <w:rStyle w:val="FontStyle82"/>
        </w:rPr>
        <w:t>stupu a života kultury; kdykoli je teorie strukturována architekto</w:t>
      </w:r>
      <w:r w:rsidRPr="00455F7A">
        <w:rPr>
          <w:rStyle w:val="FontStyle82"/>
        </w:rPr>
        <w:softHyphen/>
        <w:t>nicky, je prodchnuta epistemologickým zájmem.</w:t>
      </w:r>
    </w:p>
    <w:p w:rsidR="009A420F" w:rsidRPr="00455F7A" w:rsidRDefault="009A420F" w:rsidP="009A420F">
      <w:pPr>
        <w:pStyle w:val="Style16"/>
        <w:widowControl/>
        <w:spacing w:line="259" w:lineRule="exact"/>
        <w:ind w:firstLine="298"/>
        <w:rPr>
          <w:rStyle w:val="FontStyle82"/>
        </w:rPr>
      </w:pPr>
      <w:r w:rsidRPr="00455F7A">
        <w:rPr>
          <w:rStyle w:val="FontStyle82"/>
        </w:rPr>
        <w:t>U funkčních teorií je tomu jinak: ty zdůrazňují, co je umělecké dílo potenciálně schopné odhalit. Poznání se podřizuje prezentaci umění jakožto zkušenostní reality. Přemýšlet o znázornění jako o per-formativním aktu, jako to dělá gestaltistická teorie, znamená objas</w:t>
      </w:r>
      <w:r w:rsidRPr="00455F7A">
        <w:rPr>
          <w:rStyle w:val="FontStyle82"/>
        </w:rPr>
        <w:softHyphen/>
        <w:t>ňovat něco, co doposud neexistovalo. Začnou se tudíž objevovat neurčitosti; jak tomu v podobných případech bývá, komponenty dané teorie se začnou sdružovat v síťovou strukturu, aby neurčitosti omezily. Mezi komponenty tu lze identifikovat schéma a opravu, díky nimž lze číst jinak nezměřitelné tvoření a srovnání.</w:t>
      </w:r>
    </w:p>
    <w:p w:rsidR="009A420F" w:rsidRPr="00455F7A" w:rsidRDefault="009A420F" w:rsidP="009A420F">
      <w:pPr>
        <w:pStyle w:val="Style16"/>
        <w:widowControl/>
        <w:spacing w:line="259" w:lineRule="exact"/>
        <w:ind w:firstLine="259"/>
        <w:rPr>
          <w:rStyle w:val="FontStyle82"/>
        </w:rPr>
      </w:pPr>
      <w:r w:rsidRPr="00455F7A">
        <w:rPr>
          <w:rStyle w:val="FontStyle82"/>
        </w:rPr>
        <w:t>Jiný druh neurčitosti vytváří vnímání díla v intencích zásahů do kontextuálních realit, jejichž struktura a sémantika jsou těmi zásahy narušeny. Dílo jako by tu bylo prošpikováno prázdnými místy a negacemi, a to jak na syntaktické, tak na paradigmatické ose; z toho vychází nejen potřeba vnést do rozpojené souslednosti řád, ale také potřeba prozkoumat, co to asi rozrušilo referenční realitu. Prázdná místa a negace tu specifikují autorské strategie; vzniklé neurčitosti se snaží strukturovat recepční teorie, jež se také pokouší ukázat, jaká řešení se nabízí čtenáři.</w:t>
      </w:r>
    </w:p>
    <w:p w:rsidR="009A420F" w:rsidRPr="00455F7A" w:rsidRDefault="009A420F" w:rsidP="009A420F">
      <w:pPr>
        <w:pStyle w:val="Style16"/>
        <w:widowControl/>
        <w:spacing w:before="14" w:line="259" w:lineRule="exact"/>
        <w:rPr>
          <w:rStyle w:val="FontStyle82"/>
        </w:rPr>
      </w:pPr>
      <w:r w:rsidRPr="00455F7A">
        <w:rPr>
          <w:rStyle w:val="FontStyle82"/>
        </w:rPr>
        <w:t>Psychoanalytická teorie se snaží pochopit, jak se rytmicky pro</w:t>
      </w:r>
      <w:r w:rsidRPr="00455F7A">
        <w:rPr>
          <w:rStyle w:val="FontStyle82"/>
        </w:rPr>
        <w:softHyphen/>
        <w:t>měnlivé, rozpadající se ego podílí na vzniku umění prostřednictvím svého rozštěpu, podvědomého prohledávání a reintrojekce; a při tom všem přímo oplývá negativní terminologií. Rytmus ega osciluje mezi oceánskou diferenciací a strukturovaným soustředěním a předvádí minimální obsah umění; doprovází jej prudkými, výhružnými pohnu</w:t>
      </w:r>
      <w:r w:rsidRPr="00455F7A">
        <w:rPr>
          <w:rStyle w:val="FontStyle82"/>
        </w:rPr>
        <w:softHyphen/>
        <w:t>tími, jež musí psychika zvládnout. Čím hlouběji se přitom dostaneme k počátkům umění, tím neohrabanější je náš pojmový jazyk.</w:t>
      </w:r>
    </w:p>
    <w:p w:rsidR="009A420F" w:rsidRPr="00455F7A" w:rsidRDefault="009A420F" w:rsidP="009A420F">
      <w:pPr>
        <w:pStyle w:val="Style16"/>
        <w:widowControl/>
        <w:spacing w:line="259" w:lineRule="exact"/>
        <w:ind w:firstLine="288"/>
        <w:rPr>
          <w:rStyle w:val="FontStyle82"/>
        </w:rPr>
      </w:pPr>
      <w:r w:rsidRPr="00455F7A">
        <w:rPr>
          <w:rStyle w:val="FontStyle82"/>
        </w:rPr>
        <w:t>U dekonstrukce se zdá, jako by stabilní složky docela zmizely, jak ukazuje dvojí protiklad mezi ničivým a ochranným „vlnolamem". Ten první podemílá hierarchie tím, že odhaluje jejich doplňkovost, a ten druhý poukazem na nepřítomné vyslovuje, co je skryto. Celá operace nepostrádá hravost; v překračování hranic dává tušit umě</w:t>
      </w:r>
      <w:r w:rsidRPr="00455F7A">
        <w:rPr>
          <w:rStyle w:val="FontStyle82"/>
        </w:rPr>
        <w:softHyphen/>
        <w:t>lecké prvky.</w:t>
      </w:r>
    </w:p>
    <w:p w:rsidR="009A420F" w:rsidRPr="00455F7A" w:rsidRDefault="009A420F" w:rsidP="009A420F">
      <w:pPr>
        <w:pStyle w:val="Style16"/>
        <w:widowControl/>
        <w:spacing w:line="259" w:lineRule="exact"/>
        <w:ind w:firstLine="283"/>
        <w:rPr>
          <w:rStyle w:val="FontStyle82"/>
        </w:rPr>
      </w:pPr>
      <w:r w:rsidRPr="00455F7A">
        <w:rPr>
          <w:rStyle w:val="FontStyle82"/>
        </w:rPr>
        <w:t>Prozatím lze z našich pozorování vyvodit dvojí závěr. Převedení uměleckého díla na kognitivní termíny musí nutně přinést neurči</w:t>
      </w:r>
      <w:r w:rsidRPr="00455F7A">
        <w:rPr>
          <w:rStyle w:val="FontStyle82"/>
        </w:rPr>
        <w:softHyphen/>
        <w:t>tosti, neboť pojmový jazyk není s to leccos zprostředkovat. Snaha o odstranění těchto neurčitostí však vede k tomu, že se umění vepí</w:t>
      </w:r>
      <w:r w:rsidRPr="00455F7A">
        <w:rPr>
          <w:rStyle w:val="FontStyle82"/>
        </w:rPr>
        <w:softHyphen/>
        <w:t>še do kognitivní terminologie a dodá jí negativní sklony.</w:t>
      </w:r>
    </w:p>
    <w:p w:rsidR="009A420F" w:rsidRPr="00455F7A" w:rsidRDefault="009A420F" w:rsidP="009A420F">
      <w:pPr>
        <w:pStyle w:val="Style16"/>
        <w:widowControl/>
        <w:spacing w:line="259" w:lineRule="exact"/>
        <w:ind w:firstLine="288"/>
        <w:rPr>
          <w:rStyle w:val="FontStyle82"/>
        </w:rPr>
      </w:pPr>
      <w:r w:rsidRPr="00455F7A">
        <w:rPr>
          <w:rStyle w:val="FontStyle82"/>
        </w:rPr>
        <w:t>Další variantu utváření teorie lze objevit v sémiotice. Původní předpoklady o uměleckém díle vyplodily celou řadu odlišných defi</w:t>
      </w:r>
      <w:r w:rsidRPr="00455F7A">
        <w:rPr>
          <w:rStyle w:val="FontStyle82"/>
        </w:rPr>
        <w:softHyphen/>
        <w:t>nic ikonického znaku. Bylo totiž evidentní, že je jeho původní kon</w:t>
      </w:r>
      <w:r w:rsidRPr="00455F7A">
        <w:rPr>
          <w:rStyle w:val="FontStyle82"/>
        </w:rPr>
        <w:softHyphen/>
        <w:t>cepce neudržitelná; následná poopravení se však vyznačovala sna</w:t>
      </w:r>
      <w:r w:rsidRPr="00455F7A">
        <w:rPr>
          <w:rStyle w:val="FontStyle82"/>
        </w:rPr>
        <w:softHyphen/>
        <w:t>hou o její zachování, ačkoli za použití alternativních definic. Nakonec celé úsilí dosáhlo bodu, v němž bylo nutné ikoničnost coby označení uměleckého díla odvrhnout. Takový vývoj připomíná proces, který popisuje Thomas Kuhn: „normální věda" - tj. fungo</w:t>
      </w:r>
      <w:r w:rsidRPr="00455F7A">
        <w:rPr>
          <w:rStyle w:val="FontStyle82"/>
        </w:rPr>
        <w:softHyphen/>
        <w:t>vání uvnitř paradigmatu, spojená s lpěním na něm - tak dlouho naráží na neodbytné anomálie, až už není s to paradigma hájit, a tak se jej vzdá. Když byl takto opuštěn ikonický znak, nahradil se ope</w:t>
      </w:r>
      <w:r w:rsidRPr="00455F7A">
        <w:rPr>
          <w:rStyle w:val="FontStyle82"/>
        </w:rPr>
        <w:softHyphen/>
        <w:t>rací probíhající v opačném směru. Vzhledem k porušení fungování znaku bylo nyní možné popsat chod umění jak matrici vytvářející kódy; avšak kognitivní termíny, používané k uchopení umění (jako například víceznačnost či porušení), působí i tady negativně, a uka</w:t>
      </w:r>
      <w:r w:rsidRPr="00455F7A">
        <w:rPr>
          <w:rStyle w:val="FontStyle82"/>
        </w:rPr>
        <w:softHyphen/>
        <w:t>zují tak, jak se do kognitivního uchopení vepisuje umění.</w:t>
      </w:r>
    </w:p>
    <w:p w:rsidR="009A420F" w:rsidRPr="00455F7A" w:rsidRDefault="009A420F" w:rsidP="009A420F">
      <w:pPr>
        <w:pStyle w:val="Style16"/>
        <w:widowControl/>
        <w:spacing w:line="259" w:lineRule="exact"/>
        <w:ind w:firstLine="288"/>
        <w:rPr>
          <w:rStyle w:val="FontStyle82"/>
        </w:rPr>
      </w:pPr>
      <w:r w:rsidRPr="00455F7A">
        <w:rPr>
          <w:rStyle w:val="FontStyle82"/>
        </w:rPr>
        <w:t>Podobným způsobem jako sémiotika se rozvíjela i teorie inspiro</w:t>
      </w:r>
      <w:r w:rsidRPr="00455F7A">
        <w:rPr>
          <w:rStyle w:val="FontStyle82"/>
        </w:rPr>
        <w:softHyphen/>
        <w:t>vaná marxismem. Počáteční postulát o základně a nadstavbě coby prostředku pro definování umění bylo nutné opustit, stejně jako množství pokusů o opravu původní definice. Nahradila je idea roz</w:t>
      </w:r>
      <w:r w:rsidRPr="00455F7A">
        <w:rPr>
          <w:rStyle w:val="FontStyle82"/>
        </w:rPr>
        <w:softHyphen/>
        <w:t>víjení mnoha pozic, jako jsou například znaky, záznamy, konvence, žánry, formy a autorství, jejichž vzájemné vztahy umožnily rozpo</w:t>
      </w:r>
      <w:r w:rsidRPr="00455F7A">
        <w:rPr>
          <w:rStyle w:val="FontStyle82"/>
        </w:rPr>
        <w:softHyphen/>
        <w:t>znat operace, rozpoutávající tvůrčí praxi. Marxistické vnímání má tedy za to, že když se umění vydá všanc pochopení, plodí soubory stanovisek.</w:t>
      </w:r>
    </w:p>
    <w:p w:rsidR="009A420F" w:rsidRPr="00455F7A" w:rsidRDefault="009A420F" w:rsidP="009A420F">
      <w:pPr>
        <w:pStyle w:val="Style16"/>
        <w:widowControl/>
        <w:spacing w:before="43" w:line="254" w:lineRule="exact"/>
        <w:ind w:firstLine="274"/>
        <w:rPr>
          <w:rStyle w:val="FontStyle82"/>
        </w:rPr>
      </w:pPr>
      <w:r w:rsidRPr="00455F7A">
        <w:rPr>
          <w:rStyle w:val="FontStyle82"/>
        </w:rPr>
        <w:t>A konečně pragmatistická teorie vychází ze skutečnosti, že umělecké dílo nelze zkoumat nezávisle na zkušenosti, která se z něj získá. Jakmile ovšem umělecké dílo</w:t>
      </w:r>
      <w:r>
        <w:rPr>
          <w:rStyle w:val="FontStyle82"/>
        </w:rPr>
        <w:t xml:space="preserve"> </w:t>
      </w:r>
      <w:r w:rsidRPr="00455F7A">
        <w:rPr>
          <w:rStyle w:val="FontStyle82"/>
        </w:rPr>
        <w:t>zkušenost vytvoří, musí být promýšleno v intencích toho, co samo umožňuje. Roztáčí se tak kruhová operace; znamenalo to nejen přemostit propast mezi eratickou zkušeností recipienta a dílem, ale též zjistit, zda dílo zku</w:t>
      </w:r>
      <w:r w:rsidRPr="00455F7A">
        <w:rPr>
          <w:rStyle w:val="FontStyle82"/>
        </w:rPr>
        <w:softHyphen/>
        <w:t>šenost tvoří, anebo jenom podněcuje. Ona cirkularita není aktem pochopení, nýbrž snahou o propojení toho, co lze zjistit, a toho, co zjistit nelze.</w:t>
      </w:r>
    </w:p>
    <w:p w:rsidR="009A420F" w:rsidRPr="00455F7A" w:rsidRDefault="009A420F" w:rsidP="009A420F">
      <w:pPr>
        <w:pStyle w:val="Style16"/>
        <w:widowControl/>
        <w:spacing w:before="34" w:line="254" w:lineRule="exact"/>
        <w:ind w:firstLine="259"/>
        <w:rPr>
          <w:rStyle w:val="FontStyle82"/>
        </w:rPr>
      </w:pPr>
      <w:r w:rsidRPr="00455F7A">
        <w:rPr>
          <w:rStyle w:val="FontStyle82"/>
        </w:rPr>
        <w:t>Jaké závěry lze dovodit ze strukturálního vepisování uměleckého díla do různých představených systémů? Zdá se, že se uchopení uměleckého díla v teoretických termínech projevuje u různých pří</w:t>
      </w:r>
      <w:r w:rsidRPr="00455F7A">
        <w:rPr>
          <w:rStyle w:val="FontStyle82"/>
        </w:rPr>
        <w:softHyphen/>
        <w:t>stupů různě. Někdy podnítí dalekosáhlé revize původních východi</w:t>
      </w:r>
      <w:r w:rsidRPr="00455F7A">
        <w:rPr>
          <w:rStyle w:val="FontStyle82"/>
        </w:rPr>
        <w:softHyphen/>
        <w:t>sek (sémiotika, marxismus). Jindy dodá negativní konotace danému pojmosloví (gestaltistická teorie, recepční teorie, dekonstrukce, psy</w:t>
      </w:r>
      <w:r w:rsidRPr="00455F7A">
        <w:rPr>
          <w:rStyle w:val="FontStyle82"/>
        </w:rPr>
        <w:softHyphen/>
        <w:t>choanalýza). Vepisuje se do argumentace skrze neurčitosti (gestal</w:t>
      </w:r>
      <w:r w:rsidRPr="00455F7A">
        <w:rPr>
          <w:rStyle w:val="FontStyle82"/>
        </w:rPr>
        <w:softHyphen/>
        <w:t>tistická teorie, pragmatismus), sahající od prázdných míst a negací (recepční teorie) k bludišti nespočetných cest (dekonstrukce). Vždycky však poskytuje ukazatele, skrze něž se samo umělecké dílo otiskuje do každého funkčního pokusu o jeho zachycení. U archi</w:t>
      </w:r>
      <w:r w:rsidRPr="00455F7A">
        <w:rPr>
          <w:rStyle w:val="FontStyle82"/>
        </w:rPr>
        <w:softHyphen/>
        <w:t>tektonicky vystavěných teorií (fenomenologická, antropologická teorie) je situace jiná: jejich epistemologický zájem podřizuje umění předem promyšleným myšlenkovým systémům a snaží se z umění získat vědění, které tu získat lze.</w:t>
      </w:r>
    </w:p>
    <w:p w:rsidR="009A420F" w:rsidRPr="00455F7A" w:rsidRDefault="009A420F" w:rsidP="009A420F">
      <w:pPr>
        <w:pStyle w:val="Style14"/>
        <w:widowControl/>
        <w:spacing w:line="240" w:lineRule="exact"/>
        <w:rPr>
          <w:szCs w:val="20"/>
        </w:rPr>
      </w:pPr>
    </w:p>
    <w:p w:rsidR="009A420F" w:rsidRPr="00455F7A" w:rsidRDefault="009A420F" w:rsidP="009A420F">
      <w:pPr>
        <w:pStyle w:val="Style14"/>
        <w:widowControl/>
        <w:spacing w:before="53"/>
        <w:rPr>
          <w:rStyle w:val="FontStyle85"/>
          <w:b w:val="0"/>
        </w:rPr>
      </w:pPr>
      <w:r w:rsidRPr="00455F7A">
        <w:rPr>
          <w:rStyle w:val="FontStyle85"/>
          <w:b w:val="0"/>
        </w:rPr>
        <w:t>CO NÁM ROZMANITOST TEORIÍ NAZNAČUJE?</w:t>
      </w:r>
    </w:p>
    <w:p w:rsidR="009A420F" w:rsidRPr="00455F7A" w:rsidRDefault="009A420F" w:rsidP="009A420F">
      <w:pPr>
        <w:pStyle w:val="Style29"/>
        <w:widowControl/>
        <w:spacing w:line="240" w:lineRule="exact"/>
        <w:rPr>
          <w:szCs w:val="20"/>
        </w:rPr>
      </w:pPr>
    </w:p>
    <w:p w:rsidR="009A420F" w:rsidRPr="00455F7A" w:rsidRDefault="009A420F" w:rsidP="009A420F">
      <w:pPr>
        <w:pStyle w:val="Style29"/>
        <w:widowControl/>
        <w:spacing w:before="34"/>
        <w:rPr>
          <w:rStyle w:val="FontStyle82"/>
        </w:rPr>
      </w:pPr>
      <w:r w:rsidRPr="00455F7A">
        <w:rPr>
          <w:rStyle w:val="FontStyle82"/>
        </w:rPr>
        <w:t>Umění v sobě, zdá se, nenese své vlastní určení. Přesto však - jak ukazují představované teorie - k určením provokuje. Zároveň jako by umožňovalo promýšlet různé konceptualizace, jež všechny (pokud jde o teorie) vyžadují uzavřenost - a díky nim se umělecká díla jeví nekonečně otevřená, neboť je ta která teorie nedokáže v úpl</w:t>
      </w:r>
      <w:r w:rsidRPr="00455F7A">
        <w:rPr>
          <w:rStyle w:val="FontStyle82"/>
        </w:rPr>
        <w:softHyphen/>
        <w:t>nosti obsáhnout. Naše zkušenost však nasvědčuje tomu, že umělec</w:t>
      </w:r>
      <w:r w:rsidRPr="00455F7A">
        <w:rPr>
          <w:rStyle w:val="FontStyle82"/>
        </w:rPr>
        <w:softHyphen/>
        <w:t>ké dílo otevřené není, že takový dojem pouze vzbouzí, když se jej teorie snaží zachytit.</w:t>
      </w:r>
    </w:p>
    <w:p w:rsidR="009A420F" w:rsidRPr="00455F7A" w:rsidRDefault="009A420F" w:rsidP="009A420F">
      <w:pPr>
        <w:pStyle w:val="Style16"/>
        <w:widowControl/>
        <w:spacing w:line="259" w:lineRule="exact"/>
        <w:ind w:firstLine="288"/>
        <w:rPr>
          <w:rStyle w:val="FontStyle82"/>
        </w:rPr>
      </w:pPr>
      <w:r w:rsidRPr="00455F7A">
        <w:rPr>
          <w:rStyle w:val="FontStyle82"/>
        </w:rPr>
        <w:t>Kdykoli se umění teoretizuje, rámec teorie bezděčně odhaluje his-toričnost základních rozhodnutí, jež jí daly vzniknout. Můžeme dovozovat, že každá teorie funguje jako virgule, poukazující na his</w:t>
      </w:r>
      <w:r w:rsidRPr="00455F7A">
        <w:rPr>
          <w:rStyle w:val="FontStyle82"/>
        </w:rPr>
        <w:softHyphen/>
        <w:t>torickou potřebu, s níž je právě nutné se vyrovnat. Referenčně nevy</w:t>
      </w:r>
      <w:r w:rsidRPr="00455F7A">
        <w:rPr>
          <w:rStyle w:val="FontStyle82"/>
        </w:rPr>
        <w:softHyphen/>
        <w:t>čerpatelný rezervoár tak lze odčerpávat a využívat podle historických potřeb. Teorie se tedy stává prostředníkem mezi převládajícími po</w:t>
      </w:r>
      <w:r w:rsidRPr="00455F7A">
        <w:rPr>
          <w:rStyle w:val="FontStyle82"/>
        </w:rPr>
        <w:softHyphen/>
        <w:t>třebami a uměním; kdykoli k tomu dojde, je umění integrováno do společensko-kulturního kontextu, aby sloužilo všem možným cílům.</w:t>
      </w:r>
    </w:p>
    <w:p w:rsidR="009A420F" w:rsidRPr="00455F7A" w:rsidRDefault="009A420F" w:rsidP="009A420F">
      <w:pPr>
        <w:pStyle w:val="Style16"/>
        <w:widowControl/>
        <w:spacing w:line="259" w:lineRule="exact"/>
        <w:ind w:firstLine="283"/>
        <w:rPr>
          <w:rStyle w:val="FontStyle82"/>
        </w:rPr>
      </w:pPr>
      <w:r w:rsidRPr="00455F7A">
        <w:rPr>
          <w:rStyle w:val="FontStyle82"/>
        </w:rPr>
        <w:t>Tak lze také vysvětlit redukce, jimž je umělecké dílo vystaveno, kdykoli se uchopí v kognitivních termínech; v tomto smyslu teorie produkuje něco, co nedokáže obsáhnout. I když nelze říci, že se teo</w:t>
      </w:r>
      <w:r w:rsidRPr="00455F7A">
        <w:rPr>
          <w:rStyle w:val="FontStyle82"/>
        </w:rPr>
        <w:softHyphen/>
        <w:t>rie pravidelně chápou toho, co jakoby odepsaly jejich předchůdky</w:t>
      </w:r>
      <w:r w:rsidRPr="00455F7A">
        <w:rPr>
          <w:rStyle w:val="FontStyle82"/>
        </w:rPr>
        <w:softHyphen/>
        <w:t>ně, platí, že veškeré teorie fungují na témže</w:t>
      </w:r>
      <w:r w:rsidRPr="00455F7A">
        <w:rPr>
          <w:rStyle w:val="FontStyle92"/>
        </w:rPr>
        <w:t xml:space="preserve"> </w:t>
      </w:r>
      <w:r w:rsidRPr="00455F7A">
        <w:rPr>
          <w:rStyle w:val="FontStyle82"/>
        </w:rPr>
        <w:t>principu redukce, a tak se různé aspekty potenciálu umění uplatňují při různých příležitos</w:t>
      </w:r>
      <w:r w:rsidRPr="00455F7A">
        <w:rPr>
          <w:rStyle w:val="FontStyle82"/>
        </w:rPr>
        <w:softHyphen/>
        <w:t>tech. Právě to může být jedním z důvodů, proč máme tolik rozma</w:t>
      </w:r>
      <w:r w:rsidRPr="00455F7A">
        <w:rPr>
          <w:rStyle w:val="FontStyle82"/>
        </w:rPr>
        <w:softHyphen/>
        <w:t>nitých teorií. A navíc: stejně jako si dominantní filozofické systémy 19. století rozvinuly své estetiky, aby mohly vnímat umění v inten</w:t>
      </w:r>
      <w:r w:rsidRPr="00455F7A">
        <w:rPr>
          <w:rStyle w:val="FontStyle82"/>
        </w:rPr>
        <w:softHyphen/>
        <w:t>cích svých principů, základní disciplíny humanitních věd se dnes cítí povolány k tomu, aby podávaly výklad o umění.</w:t>
      </w:r>
    </w:p>
    <w:p w:rsidR="009A420F" w:rsidRDefault="009A420F" w:rsidP="009A420F">
      <w:pPr>
        <w:pStyle w:val="Style16"/>
        <w:widowControl/>
        <w:spacing w:line="264" w:lineRule="exact"/>
        <w:ind w:firstLine="0"/>
        <w:rPr>
          <w:rStyle w:val="FontStyle82"/>
        </w:rPr>
      </w:pPr>
      <w:r w:rsidRPr="00455F7A">
        <w:rPr>
          <w:rStyle w:val="FontStyle82"/>
        </w:rPr>
        <w:t>Různorodost teorií vzbouzí otázku, zda v nich působí nějaký obecný spodní proud. Většina teorií předpokládá, že umění dochá</w:t>
      </w:r>
      <w:r w:rsidRPr="00455F7A">
        <w:rPr>
          <w:rStyle w:val="FontStyle82"/>
        </w:rPr>
        <w:softHyphen/>
        <w:t>zí naplnění v recipientovi. Podle fenomenologické teorie oživuje vrs-tevnou strukturu konkretizace díla v procesu čtení. Podle herme</w:t>
      </w:r>
      <w:r w:rsidRPr="00455F7A">
        <w:rPr>
          <w:rStyle w:val="FontStyle82"/>
        </w:rPr>
        <w:softHyphen/>
        <w:t xml:space="preserve">neutické teorie tak činí lidské </w:t>
      </w:r>
      <w:r w:rsidRPr="00455F7A">
        <w:rPr>
          <w:rStyle w:val="FontStyle90"/>
          <w:b w:val="0"/>
          <w:bCs w:val="0"/>
        </w:rPr>
        <w:t xml:space="preserve">já, </w:t>
      </w:r>
      <w:r w:rsidRPr="00455F7A">
        <w:rPr>
          <w:rStyle w:val="FontStyle82"/>
        </w:rPr>
        <w:t>jež při setkání s uměleckým dílem dochází k pochopení sebe sama. Podle gestaltistické teorie se dílo naplňuje díky aktivní participaci pozorovatele. Sémiotická teorie má za to, že čtení idiolektu rozvíjí deviační matrici. Podle psychoanaly-tické teorie je umělecké dílo ukotveno v rytmu ega. Podle dekon</w:t>
      </w:r>
      <w:r w:rsidRPr="00455F7A">
        <w:rPr>
          <w:rStyle w:val="FontStyle82"/>
        </w:rPr>
        <w:softHyphen/>
        <w:t>strukce rozšiřuje recepci čtení „pohlednice", kterou autor poslal do světa. Antropologická teorie zase inscenuje základní kulturní rámec, a umožňuje tak čtenářům získat odstup od toho, do čeho by jinak byli zapleteni. A podle pragmatistické teorie poskytuje umělecké dílo svým recipientům estetickou zkušenost.</w:t>
      </w:r>
    </w:p>
    <w:p w:rsidR="009A420F" w:rsidRPr="00455F7A" w:rsidRDefault="009A420F" w:rsidP="009A420F">
      <w:pPr>
        <w:pStyle w:val="Style16"/>
        <w:widowControl/>
        <w:spacing w:line="259" w:lineRule="exact"/>
        <w:ind w:firstLine="283"/>
        <w:rPr>
          <w:rStyle w:val="FontStyle82"/>
        </w:rPr>
      </w:pPr>
      <w:r w:rsidRPr="00455F7A">
        <w:rPr>
          <w:rStyle w:val="FontStyle82"/>
        </w:rPr>
        <w:t>Co tento všeprostupující trend naznačuje? Umělecké dílo - kdy</w:t>
      </w:r>
      <w:r w:rsidRPr="00455F7A">
        <w:rPr>
          <w:rStyle w:val="FontStyle82"/>
        </w:rPr>
        <w:softHyphen/>
        <w:t>si pevně zapuštěné do posvátného, náboženského či sekulárního prostředí, pak vykořeněné a přemístěné do muzea (které má oslavo</w:t>
      </w:r>
      <w:r w:rsidRPr="00455F7A">
        <w:rPr>
          <w:rStyle w:val="FontStyle82"/>
        </w:rPr>
        <w:softHyphen/>
        <w:t>vat jeho autonomii) - našlo nové místo u recipienta, diváka, čtenáře. Zástup teorií tak podtrhuje důležitý posun v lokalizaci umění: z muzea bylo umění přeneseno do recipientovy „mysli a duše" a našlo tam nový příbytek, nový domov.</w:t>
      </w:r>
    </w:p>
    <w:p w:rsidR="009A420F" w:rsidRPr="00455F7A" w:rsidRDefault="009A420F" w:rsidP="009A420F">
      <w:pPr>
        <w:pStyle w:val="Style16"/>
        <w:widowControl/>
        <w:spacing w:line="259" w:lineRule="exact"/>
        <w:ind w:firstLine="283"/>
        <w:rPr>
          <w:rStyle w:val="FontStyle82"/>
        </w:rPr>
      </w:pPr>
      <w:r w:rsidRPr="00455F7A">
        <w:rPr>
          <w:rStyle w:val="FontStyle82"/>
        </w:rPr>
        <w:t>Vyvstává tak poslední otázka, již však lze zodpovědět jen s vel</w:t>
      </w:r>
      <w:r w:rsidRPr="00455F7A">
        <w:rPr>
          <w:rStyle w:val="FontStyle82"/>
        </w:rPr>
        <w:softHyphen/>
        <w:t>kou opatrností. Proč vůbec existuje taková potřeba převádět umě</w:t>
      </w:r>
      <w:r w:rsidRPr="00455F7A">
        <w:rPr>
          <w:rStyle w:val="FontStyle82"/>
        </w:rPr>
        <w:softHyphen/>
        <w:t>lecké dílo na poznání? Nabízejí se dvě možnosti: chceme vědět, co jsme to vlastně sami zažili, anebo chceme pochopit neznámé, o němž umělecké dílo svědčí. V prvním případě se usilovně snaží</w:t>
      </w:r>
      <w:r w:rsidRPr="00455F7A">
        <w:rPr>
          <w:rStyle w:val="FontStyle82"/>
        </w:rPr>
        <w:softHyphen/>
        <w:t>me získat vědomí zkušenost, v druhém uchopit, co přesahuje refe-renčnost a překračuje hranice. V obou případech nás teorie staví před paradoxní touhu zachytit poznávacími pojmy něco, co se poznání z podstaty vyhýbá.</w:t>
      </w:r>
    </w:p>
    <w:p w:rsidR="009A420F" w:rsidRDefault="009A420F" w:rsidP="009A420F">
      <w:pPr>
        <w:pStyle w:val="Style16"/>
        <w:widowControl/>
        <w:spacing w:line="264" w:lineRule="exact"/>
        <w:ind w:firstLine="0"/>
        <w:rPr>
          <w:rStyle w:val="FontStyle82"/>
        </w:rPr>
      </w:pPr>
    </w:p>
    <w:p w:rsidR="009A420F" w:rsidRPr="00455F7A" w:rsidRDefault="009A420F" w:rsidP="009A420F">
      <w:pPr>
        <w:pStyle w:val="Style49"/>
        <w:widowControl/>
        <w:spacing w:before="82" w:line="240" w:lineRule="auto"/>
        <w:jc w:val="center"/>
        <w:rPr>
          <w:rStyle w:val="FontStyle82"/>
        </w:rPr>
      </w:pPr>
      <w:r w:rsidRPr="00455F7A">
        <w:rPr>
          <w:rStyle w:val="FontStyle82"/>
        </w:rPr>
        <w:t>KAPITOLA ČTRNÁCTÁ</w:t>
      </w:r>
    </w:p>
    <w:p w:rsidR="009A420F" w:rsidRPr="00455F7A" w:rsidRDefault="009A420F" w:rsidP="009A420F">
      <w:pPr>
        <w:pStyle w:val="Style56"/>
        <w:widowControl/>
        <w:spacing w:before="168"/>
        <w:rPr>
          <w:rStyle w:val="FontStyle84"/>
        </w:rPr>
      </w:pPr>
      <w:r w:rsidRPr="00455F7A">
        <w:rPr>
          <w:rStyle w:val="FontStyle84"/>
        </w:rPr>
        <w:t>Postskriptum Postkoloniální diskurs: Said</w:t>
      </w:r>
    </w:p>
    <w:p w:rsidR="009A420F" w:rsidRDefault="009A420F" w:rsidP="009A420F">
      <w:pPr>
        <w:pStyle w:val="Style16"/>
        <w:widowControl/>
        <w:spacing w:line="264" w:lineRule="exact"/>
        <w:ind w:firstLine="0"/>
        <w:rPr>
          <w:rStyle w:val="FontStyle82"/>
        </w:rPr>
      </w:pPr>
    </w:p>
    <w:p w:rsidR="00324CCB" w:rsidRDefault="00324CCB" w:rsidP="009A420F">
      <w:pPr>
        <w:pStyle w:val="Style16"/>
        <w:widowControl/>
        <w:spacing w:line="264" w:lineRule="exact"/>
        <w:ind w:firstLine="0"/>
        <w:rPr>
          <w:rStyle w:val="FontStyle82"/>
        </w:rPr>
      </w:pPr>
      <w:r w:rsidRPr="00455F7A">
        <w:rPr>
          <w:rStyle w:val="FontStyle82"/>
        </w:rPr>
        <w:t>Na závěr se podívejme na kontrastní pozadí teorie, které má dnes v humanitních vědách stejný význam jako teorie sama: na diskurs. Teorie je záležitostí poměrně nedávnou, zatímco diskurs se vyzna</w:t>
      </w:r>
      <w:r w:rsidRPr="00455F7A">
        <w:rPr>
          <w:rStyle w:val="FontStyle82"/>
        </w:rPr>
        <w:softHyphen/>
        <w:t>čuje relativně dlouhou historií. Teorie zkoumá dané téma, převádí jej na kognitivní termíny, a zkoumané tak systematicky zpřístupňu</w:t>
      </w:r>
      <w:r w:rsidRPr="00455F7A">
        <w:rPr>
          <w:rStyle w:val="FontStyle82"/>
        </w:rPr>
        <w:softHyphen/>
        <w:t>je. Diskurs mapuje teritorium a určuje, jakými rysy se bude vyzna</w:t>
      </w:r>
      <w:r w:rsidRPr="00455F7A">
        <w:rPr>
          <w:rStyle w:val="FontStyle82"/>
        </w:rPr>
        <w:softHyphen/>
        <w:t>čovat, čímž vlastně projektuje celou oblast, v níž se bude pohybovat. Existuje nepřeberné množství současných diskursů, jako například hegemonický, opoziční, feministický, menšinový, etnický, koloniální, antikoloniální a postkoloniální, abychom jmenovali jen ty nejvý-raznější podoby. Každý z nich tvrdí, že na základě svého půdorys</w:t>
      </w:r>
      <w:r w:rsidRPr="00455F7A">
        <w:rPr>
          <w:rStyle w:val="FontStyle82"/>
        </w:rPr>
        <w:softHyphen/>
        <w:t>ného plánu strukturuje svět. Nyní se zaměříme na diskurs postkolo</w:t>
      </w:r>
      <w:r w:rsidRPr="00455F7A">
        <w:rPr>
          <w:rStyle w:val="FontStyle82"/>
        </w:rPr>
        <w:softHyphen/>
        <w:t>niální, který rozpracoval Edward Said (1935-2003)</w:t>
      </w:r>
      <w:r w:rsidRPr="00455F7A">
        <w:rPr>
          <w:rStyle w:val="FontStyle92"/>
        </w:rPr>
        <w:t xml:space="preserve">; </w:t>
      </w:r>
      <w:r w:rsidRPr="00455F7A">
        <w:rPr>
          <w:rStyle w:val="FontStyle82"/>
        </w:rPr>
        <w:t>budeme jej sledovat dvojím způsobem: jednak osvětlíme strukturální rysy dis</w:t>
      </w:r>
      <w:r w:rsidRPr="00455F7A">
        <w:rPr>
          <w:rStyle w:val="FontStyle82"/>
        </w:rPr>
        <w:softHyphen/>
        <w:t>kursů, jednak ukážeme, o co se svým mapováním snaží</w:t>
      </w:r>
      <w:r>
        <w:rPr>
          <w:rStyle w:val="FontStyle82"/>
        </w:rPr>
        <w:t>.</w:t>
      </w:r>
    </w:p>
    <w:p w:rsidR="00324CCB" w:rsidRDefault="00324CCB" w:rsidP="009A420F">
      <w:pPr>
        <w:pStyle w:val="Style16"/>
        <w:widowControl/>
        <w:spacing w:line="264" w:lineRule="exact"/>
        <w:ind w:firstLine="0"/>
        <w:rPr>
          <w:rStyle w:val="FontStyle82"/>
        </w:rPr>
      </w:pPr>
    </w:p>
    <w:p w:rsidR="00324CCB" w:rsidRPr="00455F7A" w:rsidRDefault="00324CCB" w:rsidP="00324CCB">
      <w:pPr>
        <w:pStyle w:val="Style14"/>
        <w:widowControl/>
        <w:spacing w:before="67"/>
        <w:jc w:val="both"/>
        <w:rPr>
          <w:rStyle w:val="FontStyle85"/>
          <w:b w:val="0"/>
        </w:rPr>
      </w:pPr>
      <w:r w:rsidRPr="00455F7A">
        <w:rPr>
          <w:rStyle w:val="FontStyle85"/>
          <w:b w:val="0"/>
        </w:rPr>
        <w:t>ZÁKLADNÍ RYSY DISKURSU</w:t>
      </w:r>
    </w:p>
    <w:p w:rsidR="00324CCB" w:rsidRDefault="00324CCB" w:rsidP="009A420F">
      <w:pPr>
        <w:pStyle w:val="Style16"/>
        <w:widowControl/>
        <w:spacing w:line="264" w:lineRule="exact"/>
        <w:ind w:firstLine="0"/>
        <w:rPr>
          <w:rStyle w:val="FontStyle82"/>
        </w:rPr>
      </w:pPr>
    </w:p>
    <w:p w:rsidR="00324CCB" w:rsidRPr="00455F7A" w:rsidRDefault="00324CCB" w:rsidP="00324CCB">
      <w:pPr>
        <w:pStyle w:val="Style29"/>
        <w:widowControl/>
        <w:spacing w:before="19" w:line="254" w:lineRule="exact"/>
        <w:rPr>
          <w:rStyle w:val="FontStyle82"/>
        </w:rPr>
      </w:pPr>
      <w:r w:rsidRPr="00455F7A">
        <w:rPr>
          <w:rStyle w:val="FontStyle82"/>
        </w:rPr>
        <w:t>Než se začneme zaobírat postkoloniálním diskursem, připomeňme si základní složky utváření každého diskursu. Takové připomenut</w:t>
      </w:r>
      <w:r>
        <w:rPr>
          <w:rStyle w:val="FontStyle82"/>
        </w:rPr>
        <w:t xml:space="preserve">í </w:t>
      </w:r>
      <w:r w:rsidRPr="00455F7A">
        <w:rPr>
          <w:rStyle w:val="FontStyle82"/>
        </w:rPr>
        <w:t>je o to potřebnější, že se obor postkoloniálních studií zdá být „roze</w:t>
      </w:r>
      <w:r w:rsidRPr="00455F7A">
        <w:rPr>
          <w:rStyle w:val="FontStyle82"/>
        </w:rPr>
        <w:softHyphen/>
        <w:t>rván disciplinárními sebepochybnostmi a vzájemným podezřívá</w:t>
      </w:r>
      <w:r w:rsidRPr="00455F7A">
        <w:rPr>
          <w:rStyle w:val="FontStyle82"/>
        </w:rPr>
        <w:softHyphen/>
        <w:t>ním"</w:t>
      </w:r>
      <w:r w:rsidR="00AA60A0">
        <w:rPr>
          <w:rStyle w:val="Znakapoznpodarou"/>
          <w:sz w:val="18"/>
          <w:szCs w:val="18"/>
        </w:rPr>
        <w:footnoteReference w:id="148"/>
      </w:r>
      <w:r w:rsidRPr="00455F7A">
        <w:rPr>
          <w:rStyle w:val="FontStyle82"/>
        </w:rPr>
        <w:t>, což z „postkolonialismu" dělá „kufříkové slovo - deštník, zdvižený nad mnoha hlavami v hojných přívalech deště. Nevyhnu</w:t>
      </w:r>
      <w:r w:rsidRPr="00455F7A">
        <w:rPr>
          <w:rStyle w:val="FontStyle82"/>
        </w:rPr>
        <w:softHyphen/>
        <w:t>telně tu proto panuje mnoho zmatku".</w:t>
      </w:r>
      <w:r w:rsidR="00AA60A0">
        <w:rPr>
          <w:rStyle w:val="Znakapoznpodarou"/>
          <w:sz w:val="18"/>
          <w:szCs w:val="18"/>
        </w:rPr>
        <w:footnoteReference w:id="149"/>
      </w:r>
      <w:r w:rsidRPr="00455F7A">
        <w:rPr>
          <w:rStyle w:val="FontStyle82"/>
        </w:rPr>
        <w:t xml:space="preserve"> V rámci rozličných pokusů o projasnění tohoto zmatku hraje významnou roli analýza diskursu. Obhájci postkoloniálního diskursu se řídí tím,</w:t>
      </w:r>
    </w:p>
    <w:p w:rsidR="00324CCB" w:rsidRPr="00455F7A" w:rsidRDefault="00324CCB" w:rsidP="00324CCB">
      <w:pPr>
        <w:pStyle w:val="Style21"/>
        <w:widowControl/>
        <w:spacing w:line="240" w:lineRule="exact"/>
        <w:ind w:left="312"/>
        <w:rPr>
          <w:szCs w:val="20"/>
        </w:rPr>
      </w:pPr>
    </w:p>
    <w:p w:rsidR="00324CCB" w:rsidRPr="00455F7A" w:rsidRDefault="00324CCB" w:rsidP="00324CCB">
      <w:pPr>
        <w:pStyle w:val="Style21"/>
        <w:widowControl/>
        <w:spacing w:before="24" w:line="259" w:lineRule="exact"/>
        <w:ind w:left="312"/>
        <w:rPr>
          <w:rStyle w:val="FontStyle89"/>
          <w:b w:val="0"/>
        </w:rPr>
      </w:pPr>
      <w:r w:rsidRPr="00455F7A">
        <w:rPr>
          <w:rStyle w:val="FontStyle80"/>
          <w:b w:val="0"/>
        </w:rPr>
        <w:t>jak Michel Foucault odmítl marxistickou teorii ideologie ve prospěch před</w:t>
      </w:r>
      <w:r w:rsidRPr="00455F7A">
        <w:rPr>
          <w:rStyle w:val="FontStyle80"/>
          <w:b w:val="0"/>
        </w:rPr>
        <w:softHyphen/>
        <w:t>stavy „diskursu": tj. představy, podle níž se sociální subjekty či sociální vědo</w:t>
      </w:r>
      <w:r w:rsidRPr="00455F7A">
        <w:rPr>
          <w:rStyle w:val="FontStyle80"/>
          <w:b w:val="0"/>
        </w:rPr>
        <w:softHyphen/>
        <w:t>mí neutváří skrze ideologie, jež se zakládají na ekonomických nebo třídních vztazích, nýbrž určitou formou moci, jež obíhá v celospolečenské tkáni, uzpůsobuje sociální subjekty pomocí strategií regulace a vyloučení a kon</w:t>
      </w:r>
      <w:r w:rsidRPr="00455F7A">
        <w:rPr>
          <w:rStyle w:val="FontStyle80"/>
          <w:b w:val="0"/>
        </w:rPr>
        <w:softHyphen/>
        <w:t>struuje formy „vědění", které ukazují, co se může říkat a co nikoli</w:t>
      </w:r>
      <w:r w:rsidR="00AA60A0">
        <w:rPr>
          <w:rStyle w:val="FontStyle89"/>
          <w:b w:val="0"/>
        </w:rPr>
        <w:t>.</w:t>
      </w:r>
      <w:r w:rsidR="00AA60A0">
        <w:rPr>
          <w:rStyle w:val="Znakapoznpodarou"/>
          <w:bCs/>
          <w:sz w:val="10"/>
          <w:szCs w:val="10"/>
        </w:rPr>
        <w:footnoteReference w:id="150"/>
      </w:r>
    </w:p>
    <w:p w:rsidR="00324CCB" w:rsidRPr="00455F7A" w:rsidRDefault="00324CCB" w:rsidP="00324CCB">
      <w:pPr>
        <w:pStyle w:val="Style29"/>
        <w:widowControl/>
        <w:spacing w:line="240" w:lineRule="exact"/>
        <w:rPr>
          <w:szCs w:val="20"/>
        </w:rPr>
      </w:pPr>
    </w:p>
    <w:p w:rsidR="00324CCB" w:rsidRPr="00455F7A" w:rsidRDefault="00324CCB" w:rsidP="00324CCB">
      <w:pPr>
        <w:pStyle w:val="Style29"/>
        <w:widowControl/>
        <w:spacing w:before="19"/>
        <w:rPr>
          <w:rStyle w:val="FontStyle83"/>
          <w:b w:val="0"/>
          <w:bCs w:val="0"/>
        </w:rPr>
      </w:pPr>
      <w:r w:rsidRPr="00455F7A">
        <w:rPr>
          <w:rStyle w:val="FontStyle82"/>
        </w:rPr>
        <w:t>Zásadní poučkou v oblasti postkoloniálního diskursu se pro Edwar</w:t>
      </w:r>
      <w:r w:rsidRPr="00455F7A">
        <w:rPr>
          <w:rStyle w:val="FontStyle82"/>
        </w:rPr>
        <w:softHyphen/>
        <w:t>da Saida stává Foucaultovo tvrzení, že „sám fakt psaní je systema</w:t>
      </w:r>
      <w:r w:rsidRPr="00455F7A">
        <w:rPr>
          <w:rStyle w:val="FontStyle82"/>
        </w:rPr>
        <w:softHyphen/>
        <w:t>tickým převodem mocenských vztahů mezi kontrolujícím a kon</w:t>
      </w:r>
      <w:r w:rsidRPr="00455F7A">
        <w:rPr>
          <w:rStyle w:val="FontStyle82"/>
        </w:rPr>
        <w:softHyphen/>
        <w:t>trolovaným na pouhá ,zapsaná' slova";</w:t>
      </w:r>
      <w:r w:rsidR="00AA60A0">
        <w:rPr>
          <w:rStyle w:val="Znakapoznpodarou"/>
          <w:sz w:val="18"/>
          <w:szCs w:val="18"/>
        </w:rPr>
        <w:footnoteReference w:id="151"/>
      </w:r>
      <w:r w:rsidRPr="00455F7A">
        <w:rPr>
          <w:rStyle w:val="FontStyle82"/>
        </w:rPr>
        <w:t xml:space="preserve"> Said toto tvrzení obšírně rozvádí ve své práci </w:t>
      </w:r>
      <w:r w:rsidRPr="00455F7A">
        <w:rPr>
          <w:rStyle w:val="FontStyle83"/>
          <w:b w:val="0"/>
          <w:bCs w:val="0"/>
        </w:rPr>
        <w:t>Kultura a imperialismus.</w:t>
      </w:r>
    </w:p>
    <w:p w:rsidR="00324CCB" w:rsidRPr="00455F7A" w:rsidRDefault="00324CCB" w:rsidP="00324CCB">
      <w:pPr>
        <w:pStyle w:val="Style16"/>
        <w:widowControl/>
        <w:spacing w:line="259" w:lineRule="exact"/>
        <w:rPr>
          <w:rStyle w:val="FontStyle82"/>
        </w:rPr>
      </w:pPr>
      <w:r w:rsidRPr="00455F7A">
        <w:rPr>
          <w:rStyle w:val="FontStyle82"/>
        </w:rPr>
        <w:t xml:space="preserve">Francouzské spojení </w:t>
      </w:r>
      <w:r w:rsidRPr="00455F7A">
        <w:rPr>
          <w:rStyle w:val="FontStyle83"/>
          <w:b w:val="0"/>
          <w:bCs w:val="0"/>
          <w:lang w:val="fr-FR"/>
        </w:rPr>
        <w:t xml:space="preserve">L'Ordre </w:t>
      </w:r>
      <w:r w:rsidRPr="00455F7A">
        <w:rPr>
          <w:rStyle w:val="FontStyle83"/>
          <w:b w:val="0"/>
          <w:bCs w:val="0"/>
        </w:rPr>
        <w:t xml:space="preserve">du </w:t>
      </w:r>
      <w:r w:rsidR="00AA60A0">
        <w:rPr>
          <w:rStyle w:val="FontStyle83"/>
          <w:b w:val="0"/>
          <w:bCs w:val="0"/>
          <w:lang w:val="fr-FR"/>
        </w:rPr>
        <w:t>discours</w:t>
      </w:r>
      <w:r w:rsidR="00AA60A0" w:rsidRPr="00AA60A0">
        <w:rPr>
          <w:rStyle w:val="Znakapoznpodarou"/>
          <w:iCs/>
          <w:sz w:val="18"/>
          <w:szCs w:val="18"/>
          <w:lang w:val="fr-FR"/>
        </w:rPr>
        <w:footnoteReference w:id="152"/>
      </w:r>
      <w:r w:rsidRPr="00455F7A">
        <w:rPr>
          <w:rStyle w:val="FontStyle83"/>
          <w:b w:val="0"/>
          <w:bCs w:val="0"/>
          <w:lang w:val="fr-FR"/>
        </w:rPr>
        <w:t xml:space="preserve"> </w:t>
      </w:r>
      <w:r w:rsidRPr="00455F7A">
        <w:rPr>
          <w:rStyle w:val="FontStyle82"/>
        </w:rPr>
        <w:t>má dvojitý význam: řád a příkaz. Podle Foucaulta bychom si neměli představovat, že „k nám svět obrací čitelnou tvář, kterou nám postačí jen rozluštit: svět není pomocníkem naší znalosti: neexistuje zde předdiskursivní prozře</w:t>
      </w:r>
      <w:r w:rsidRPr="00455F7A">
        <w:rPr>
          <w:rStyle w:val="FontStyle82"/>
        </w:rPr>
        <w:softHyphen/>
        <w:t>telnost, která by svět pro nás příznivě naladila. Diskurs je třeba pojí</w:t>
      </w:r>
      <w:r w:rsidRPr="00455F7A">
        <w:rPr>
          <w:rStyle w:val="FontStyle82"/>
        </w:rPr>
        <w:softHyphen/>
        <w:t>mat jako násilí, které působíme věcem, v každém případě jako jistou praxi, kterou jim vnucujeme, a právě v této praxi události diskursu nacházejí princip své pravidelnosti."</w:t>
      </w:r>
      <w:r w:rsidR="00AA60A0">
        <w:rPr>
          <w:rStyle w:val="Znakapoznpodarou"/>
          <w:sz w:val="18"/>
          <w:szCs w:val="18"/>
        </w:rPr>
        <w:footnoteReference w:id="153"/>
      </w:r>
      <w:r w:rsidRPr="00455F7A">
        <w:rPr>
          <w:rStyle w:val="FontStyle82"/>
        </w:rPr>
        <w:t xml:space="preserve"> Tato pravidelnost uspořádává, jaké mají jednotlivé „věci" být, a sám diskurs tak není odrůdou poznání, nýbrž praxí, což jej odlišuje od teorie. V tom, co má být uspořádáno, předem neexistuje žádný význam, a proto „není nutné si představovat, že světem probíhá a že ho obchvacuje všemi svými formami a všemi svými událostmi c</w:t>
      </w:r>
      <w:r w:rsidR="00AA60A0">
        <w:rPr>
          <w:rStyle w:val="FontStyle82"/>
        </w:rPr>
        <w:t>osi nevysloveného či cosi nemyš</w:t>
      </w:r>
      <w:r w:rsidRPr="00455F7A">
        <w:rPr>
          <w:rStyle w:val="FontStyle82"/>
        </w:rPr>
        <w:t>leného, co by konečně bylo nutno vyřknout nebo myslit. S diskursy má být nakládáno jako s diskontinuitními praktikami, které se navzájem kříží, někdy se střetávají, avšak stejně dobře se neznají nebo navzájem vylučují." Tohoto jevu si můžeme povšimnout kupří</w:t>
      </w:r>
      <w:r w:rsidRPr="00455F7A">
        <w:rPr>
          <w:rStyle w:val="FontStyle82"/>
        </w:rPr>
        <w:softHyphen/>
        <w:t>kladu u setkání postkoloniálního, koloniálního a antikoloniálního diskursu, jejichž střety bezděčně odhalují, co bylo z procesu mapo</w:t>
      </w:r>
      <w:r w:rsidRPr="00455F7A">
        <w:rPr>
          <w:rStyle w:val="FontStyle82"/>
        </w:rPr>
        <w:softHyphen/>
        <w:t>vání vyloučeno. Právě jejich kolize vytváří kritický potenciál, jenž se zdá být o to příhodnější, že diskursivní řád nejen strukturuje mapo</w:t>
      </w:r>
      <w:r w:rsidRPr="00455F7A">
        <w:rPr>
          <w:rStyle w:val="FontStyle82"/>
        </w:rPr>
        <w:softHyphen/>
        <w:t>vanou sféru, ale také předem určuje její praxi. Pokud má diskurs „schopnost utvářet oblasti předmětů, vzhledem k nimž bude možno stvrzovat nebo popírat pravé nebo falešné propozice", pak mají jeho složky zásadní význam.</w:t>
      </w:r>
    </w:p>
    <w:p w:rsidR="00324CCB" w:rsidRPr="00455F7A" w:rsidRDefault="00324CCB" w:rsidP="00324CCB">
      <w:pPr>
        <w:pStyle w:val="Style16"/>
        <w:widowControl/>
        <w:spacing w:line="259" w:lineRule="exact"/>
        <w:ind w:firstLine="278"/>
        <w:rPr>
          <w:rStyle w:val="FontStyle82"/>
        </w:rPr>
      </w:pPr>
      <w:r w:rsidRPr="00455F7A">
        <w:rPr>
          <w:rStyle w:val="FontStyle82"/>
        </w:rPr>
        <w:t>Vedle těchto složek vychází Foucault z předpokladu, že „v každé společnosti je produkce diskursu současně kontrolována, vybírána, organizována a předělována určitým počtem procedur, jež mají za úkol odvrátit jeho moc a nebezpečí, zvládnout jeho nahodilý výskyt, uklidit z cesty jeho těžkou, obavu vzbuzující hmotnost". Diskurs je tedy ovládán pravidly, a jedno z nich proniká vším a funguje ve všech podobách diskursu: pravidlo vyloučení, vyznačující to, co je zakázané. Principy vyloučení jsou rozmanité. Diskurs nemůže vy</w:t>
      </w:r>
      <w:r w:rsidRPr="00455F7A">
        <w:rPr>
          <w:rStyle w:val="FontStyle82"/>
        </w:rPr>
        <w:softHyphen/>
        <w:t>slovit, co se mu zlíbí, jelikož je v samém základu omezen na rozliše</w:t>
      </w:r>
      <w:r w:rsidRPr="00455F7A">
        <w:rPr>
          <w:rStyle w:val="FontStyle82"/>
        </w:rPr>
        <w:softHyphen/>
        <w:t>ní mezi pravdivým a nepravdivým, pravým a falešným, a zároveň je nucen určovat, co platí jako pravda. „[...] neznáme vůli po pravdě jako zázračnou mašinérii, určenou k tomu, aby vylučovala."</w:t>
      </w:r>
    </w:p>
    <w:p w:rsidR="00324CCB" w:rsidRPr="00455F7A" w:rsidRDefault="00324CCB" w:rsidP="00324CCB">
      <w:pPr>
        <w:pStyle w:val="Style16"/>
        <w:widowControl/>
        <w:spacing w:line="259" w:lineRule="exact"/>
        <w:ind w:firstLine="283"/>
        <w:rPr>
          <w:rStyle w:val="FontStyle82"/>
        </w:rPr>
      </w:pPr>
      <w:r w:rsidRPr="00455F7A">
        <w:rPr>
          <w:rStyle w:val="FontStyle82"/>
        </w:rPr>
        <w:t>Mechanismy vyloučení Foucault rozpracovává do detailů a shr</w:t>
      </w:r>
      <w:r w:rsidRPr="00455F7A">
        <w:rPr>
          <w:rStyle w:val="FontStyle82"/>
        </w:rPr>
        <w:softHyphen/>
        <w:t>nuje je pod zastřešující pojem „zředění", naznačující kontrolu a omezení, jež diskurs utvářejí. Zředění však také poukazuje na to, o čem diskurs mlčí kvůli principu vyloučení, jenž se řídí „pravidly jakési diskursivní ,policie'". Tato „policie", dohlížející na diskurs, sestává z dvou vnějších procedur: zákazu a rozlišování mezi pravo</w:t>
      </w:r>
      <w:r w:rsidRPr="00455F7A">
        <w:rPr>
          <w:rStyle w:val="FontStyle82"/>
        </w:rPr>
        <w:softHyphen/>
        <w:t>stí a falší; zevnitř je pak diskurs kontrolován čímsi, čemu Foucault říká komentář, autor a disciplína. Všechny tyto faktory jsou perti</w:t>
      </w:r>
      <w:r w:rsidRPr="00455F7A">
        <w:rPr>
          <w:rStyle w:val="FontStyle82"/>
        </w:rPr>
        <w:softHyphen/>
        <w:t>nentní jak u koloniálního, tak u antikoloniálního diskursu v nejšir-ším smyslu. Komentář má doplnit, co říká text, „funkce autora" je kontrolním odkazem k tomu, co chce čtení zprostředkovat, a dis</w:t>
      </w:r>
      <w:r w:rsidRPr="00455F7A">
        <w:rPr>
          <w:rStyle w:val="FontStyle82"/>
        </w:rPr>
        <w:softHyphen/>
        <w:t>ciplína „definuje sebe samu souborem předmětů, celkem metod, uceleným korpusem propozic, jež jsou považovány za pravé, jistou hrou pravidel a definic, technik a nástrojů. Toto vše vytváří jistý druh anonymního systému, který může být použit kýmkoli nebo může sloužit komukoli." Jak si ještě ukážeme, všechny tři vnitřní omezení fungují jako základní složky koloniálního diskursu. Komentář přehlíží, co si o sobě myslí sami obyvatelé kolonií, autor protlačuje vlastní kulturu, a disciplína narativní literatury pojímá domorodce v intencích různorodých „propozic". Zředění diskursu se tak stává zjevným.</w:t>
      </w:r>
    </w:p>
    <w:p w:rsidR="00324CCB" w:rsidRPr="00455F7A" w:rsidRDefault="00324CCB" w:rsidP="00324CCB">
      <w:pPr>
        <w:pStyle w:val="Style59"/>
        <w:widowControl/>
        <w:spacing w:before="29" w:line="254" w:lineRule="exact"/>
        <w:ind w:firstLine="274"/>
        <w:jc w:val="both"/>
        <w:rPr>
          <w:rStyle w:val="FontStyle82"/>
        </w:rPr>
      </w:pPr>
      <w:r w:rsidRPr="00455F7A">
        <w:rPr>
          <w:rStyle w:val="FontStyle82"/>
        </w:rPr>
        <w:t>Tento mechanismus vyloučení a kontroly však řád diskursu plně nepostihuje, jelikož k zředění dochází nejen prostřednictvím vněj</w:t>
      </w:r>
      <w:r w:rsidRPr="00455F7A">
        <w:rPr>
          <w:rStyle w:val="FontStyle82"/>
        </w:rPr>
        <w:softHyphen/>
        <w:t>ších a vnitřních omezení, nýbrž také skrze „třetí skupinu postupů, umožňující kontrolu diskursu. Nejde tentokrát vůbec o zvládání sil, které jsou jimi neseny [...] jde o stanovení podmínek jejich uplatně</w:t>
      </w:r>
      <w:r w:rsidRPr="00455F7A">
        <w:rPr>
          <w:rStyle w:val="FontStyle82"/>
        </w:rPr>
        <w:softHyphen/>
        <w:t>ní, o donucení jedinců, kteří diskursy provozují, aby dodržovali určitý počet pravidel, a o zabránění tomu, aby k nim měl kdokoli přístup. Jde tedy v tomto případě o zmenšení počtu subjektů dis</w:t>
      </w:r>
      <w:r w:rsidRPr="00455F7A">
        <w:rPr>
          <w:rStyle w:val="FontStyle82"/>
        </w:rPr>
        <w:softHyphen/>
        <w:t>kursu: nebude umožněn přístup do řádu diskursu tomu, kdo nespl</w:t>
      </w:r>
      <w:r w:rsidRPr="00455F7A">
        <w:rPr>
          <w:rStyle w:val="FontStyle82"/>
        </w:rPr>
        <w:softHyphen/>
        <w:t>ní určité požadavky, nebo tomu, kdo od samého počátku není kva</w:t>
      </w:r>
      <w:r w:rsidRPr="00455F7A">
        <w:rPr>
          <w:rStyle w:val="FontStyle82"/>
        </w:rPr>
        <w:softHyphen/>
        <w:t>lifikován k tomu, aby tak učinil." Z toho je patrné, že diskurs svět nejen mapuje, aleje rovněž praxí, jež usměrňuje způsob, jímž v tom</w:t>
      </w:r>
      <w:r w:rsidRPr="00455F7A">
        <w:rPr>
          <w:rStyle w:val="FontStyle82"/>
        </w:rPr>
        <w:softHyphen/>
        <w:t>to světě žijeme. Odtud vycházejí třeba iniciační rituály, které musí jedinec podstoupit, aby se stal členem „společnosti disku</w:t>
      </w:r>
      <w:r w:rsidR="00C55AFC">
        <w:rPr>
          <w:rStyle w:val="FontStyle82"/>
        </w:rPr>
        <w:t>rsu" [les „sociétés de diskurs“</w:t>
      </w:r>
      <w:r w:rsidR="00C55AFC">
        <w:rPr>
          <w:rStyle w:val="Znakapoznpodarou"/>
          <w:sz w:val="18"/>
          <w:szCs w:val="18"/>
        </w:rPr>
        <w:footnoteReference w:id="154"/>
      </w:r>
      <w:r w:rsidRPr="00455F7A">
        <w:rPr>
          <w:rStyle w:val="FontStyle82"/>
        </w:rPr>
        <w:t>]. Takové rituály omezují přístup, podobně jako obdobné omezení v každém vzdělávacím systému, a výsledek je tu opět dvojí: jedinec - kupříkladu kolonista - je podřízen moci dis</w:t>
      </w:r>
      <w:r w:rsidRPr="00455F7A">
        <w:rPr>
          <w:rStyle w:val="FontStyle82"/>
        </w:rPr>
        <w:softHyphen/>
        <w:t>kursu, ale zároveň jí může vládnout.</w:t>
      </w:r>
    </w:p>
    <w:p w:rsidR="00324CCB" w:rsidRPr="00455F7A" w:rsidRDefault="00324CCB" w:rsidP="00324CCB">
      <w:pPr>
        <w:pStyle w:val="Style52"/>
        <w:widowControl/>
        <w:spacing w:before="24" w:line="254" w:lineRule="exact"/>
        <w:ind w:firstLine="322"/>
        <w:rPr>
          <w:rStyle w:val="FontStyle82"/>
        </w:rPr>
      </w:pPr>
      <w:r w:rsidRPr="00455F7A">
        <w:rPr>
          <w:rStyle w:val="FontStyle82"/>
        </w:rPr>
        <w:t>Řád diskursu se vyznačuje finální podvojností; tento fakt vyvstane ještě jasněji, když si uvědomíme, že „skutečnost", v níž žijeme, sestává z celé řady diskursu, které nutně vstupují do rozmanitých vztahů. Zře</w:t>
      </w:r>
      <w:r w:rsidRPr="00455F7A">
        <w:rPr>
          <w:rStyle w:val="FontStyle82"/>
        </w:rPr>
        <w:softHyphen/>
        <w:t>dění - coby charakteristický znak - má přitom sklon k ambivalenci, a tato ambivalence vychází ze samotných základních složek diskursu. Podle Foucaulta „obvykle vidíme v plodnosti autora, v množství komentářů, v rozvoji nějakého oboru cosi jako nekonečnost zdrojů tvorby diskursu. Možná, nepředstavují však o nic méně principy donucení. A je pravděpodobné, že si nemůžeme uvědomit jejich klad</w:t>
      </w:r>
      <w:r w:rsidRPr="00455F7A">
        <w:rPr>
          <w:rStyle w:val="FontStyle82"/>
        </w:rPr>
        <w:softHyphen/>
        <w:t>nou a rozmnožující roli, aniž bychom si neuvědomili jejich omezující a donucující funkci." Zdůrazňuje se tak pozitivní stránka zředění. „Co však rozeznáme za těmi principy zředění, jakmile jsme je přestali uva</w:t>
      </w:r>
      <w:r w:rsidRPr="00455F7A">
        <w:rPr>
          <w:rStyle w:val="FontStyle82"/>
        </w:rPr>
        <w:softHyphen/>
        <w:t>žovat jako základní a tvůrčí moment?" Rozhodně „nikoli stálý nad</w:t>
      </w:r>
      <w:r w:rsidRPr="00455F7A">
        <w:rPr>
          <w:rStyle w:val="FontStyle82"/>
        </w:rPr>
        <w:softHyphen/>
        <w:t>bytek smyslu, nikoli monarchii označujícího". Místo toho se tak odha</w:t>
      </w:r>
      <w:r w:rsidRPr="00455F7A">
        <w:rPr>
          <w:rStyle w:val="FontStyle82"/>
        </w:rPr>
        <w:softHyphen/>
        <w:t>lují podmínky, zodpovídající za uvalení zákazů. Zákazy však představují principy vyloučení, a to, co bylo vyloučeno, se dostává do popředí, kdykoli dojde k vzájemnému antagonismu diskursu.</w:t>
      </w:r>
    </w:p>
    <w:p w:rsidR="00324CCB" w:rsidRDefault="00324CCB" w:rsidP="009A420F">
      <w:pPr>
        <w:pStyle w:val="Style16"/>
        <w:widowControl/>
        <w:spacing w:line="264" w:lineRule="exact"/>
        <w:ind w:firstLine="0"/>
        <w:rPr>
          <w:rStyle w:val="FontStyle82"/>
        </w:rPr>
      </w:pPr>
    </w:p>
    <w:p w:rsidR="00C55AFC" w:rsidRPr="00455F7A" w:rsidRDefault="00C55AFC" w:rsidP="00C55AFC">
      <w:pPr>
        <w:pStyle w:val="Style14"/>
        <w:widowControl/>
        <w:spacing w:before="38"/>
        <w:rPr>
          <w:rStyle w:val="FontStyle85"/>
          <w:b w:val="0"/>
        </w:rPr>
      </w:pPr>
      <w:r w:rsidRPr="00455F7A">
        <w:rPr>
          <w:rStyle w:val="FontStyle85"/>
          <w:b w:val="0"/>
        </w:rPr>
        <w:t>STRATEGIE POSTKOLONIÁLNÍHO DISKURSU</w:t>
      </w:r>
    </w:p>
    <w:p w:rsidR="00C55AFC" w:rsidRPr="00455F7A" w:rsidRDefault="00C55AFC" w:rsidP="00C55AFC">
      <w:pPr>
        <w:pStyle w:val="Style29"/>
        <w:widowControl/>
        <w:spacing w:line="240" w:lineRule="exact"/>
        <w:rPr>
          <w:szCs w:val="20"/>
        </w:rPr>
      </w:pPr>
    </w:p>
    <w:p w:rsidR="00C55AFC" w:rsidRDefault="00C55AFC" w:rsidP="00C55AFC">
      <w:pPr>
        <w:pStyle w:val="Style29"/>
        <w:widowControl/>
        <w:spacing w:before="19"/>
        <w:rPr>
          <w:rStyle w:val="FontStyle82"/>
        </w:rPr>
      </w:pPr>
      <w:r w:rsidRPr="00455F7A">
        <w:rPr>
          <w:rStyle w:val="FontStyle82"/>
        </w:rPr>
        <w:t>Postkoloniální diskurs Edwarda Saida, představený v autorově kni</w:t>
      </w:r>
      <w:r w:rsidRPr="00455F7A">
        <w:rPr>
          <w:rStyle w:val="FontStyle82"/>
        </w:rPr>
        <w:softHyphen/>
        <w:t xml:space="preserve">ze </w:t>
      </w:r>
      <w:r w:rsidRPr="00455F7A">
        <w:rPr>
          <w:rStyle w:val="FontStyle90"/>
          <w:b w:val="0"/>
          <w:bCs w:val="0"/>
        </w:rPr>
        <w:t>Kultura a imperialismus</w:t>
      </w:r>
      <w:r w:rsidRPr="00455F7A">
        <w:rPr>
          <w:rStyle w:val="FontStyle90"/>
          <w:b w:val="0"/>
          <w:bCs w:val="0"/>
          <w:i w:val="0"/>
          <w:iCs w:val="0"/>
        </w:rPr>
        <w:t>,</w:t>
      </w:r>
      <w:r>
        <w:rPr>
          <w:rStyle w:val="Znakapoznpodarou"/>
          <w:sz w:val="18"/>
          <w:szCs w:val="18"/>
        </w:rPr>
        <w:footnoteReference w:id="155"/>
      </w:r>
      <w:r w:rsidRPr="00455F7A">
        <w:rPr>
          <w:rStyle w:val="FontStyle90"/>
          <w:b w:val="0"/>
          <w:bCs w:val="0"/>
        </w:rPr>
        <w:t xml:space="preserve"> </w:t>
      </w:r>
      <w:r w:rsidRPr="00455F7A">
        <w:rPr>
          <w:rStyle w:val="FontStyle82"/>
        </w:rPr>
        <w:t>si tak vlastně ve foucaultovském smyslu podřizuje jak koloniální, tak postkoloniální diskurs. Tyto „objekty" hodlá mapovat a tento trojstranný vztah jej také výstižně charakte</w:t>
      </w:r>
      <w:r w:rsidRPr="00455F7A">
        <w:rPr>
          <w:rStyle w:val="FontStyle82"/>
        </w:rPr>
        <w:softHyphen/>
        <w:t>rizuje. Vůči tomu, na čem funguje, proto postkoloniální diskurs zau</w:t>
      </w:r>
      <w:r w:rsidRPr="00455F7A">
        <w:rPr>
          <w:rStyle w:val="FontStyle82"/>
        </w:rPr>
        <w:softHyphen/>
        <w:t>jímá kritický postoj, ačkoli má stejnou strukturu jako diskursy, na něž zaměřuje svou moc. Vyznačuje se rovněž týmž zředěním, k němuž dochází u všech diskursu,</w:t>
      </w:r>
      <w:r>
        <w:rPr>
          <w:rStyle w:val="FontStyle82"/>
        </w:rPr>
        <w:t xml:space="preserve"> </w:t>
      </w:r>
      <w:r w:rsidRPr="00455F7A">
        <w:rPr>
          <w:rStyle w:val="FontStyle82"/>
        </w:rPr>
        <w:t>odlišujících se od sebe pouze motivací svých omezení. Said svůj záměr nastiňuje takto:</w:t>
      </w:r>
    </w:p>
    <w:p w:rsidR="00C55AFC" w:rsidRPr="00455F7A" w:rsidRDefault="00C55AFC" w:rsidP="00C55AFC">
      <w:pPr>
        <w:pStyle w:val="Style29"/>
        <w:widowControl/>
        <w:rPr>
          <w:rStyle w:val="FontStyle82"/>
        </w:rPr>
      </w:pPr>
    </w:p>
    <w:p w:rsidR="00C55AFC" w:rsidRPr="00C55AFC" w:rsidRDefault="00C55AFC" w:rsidP="00C55AFC">
      <w:pPr>
        <w:pStyle w:val="Style21"/>
        <w:widowControl/>
        <w:spacing w:line="259" w:lineRule="exact"/>
        <w:ind w:left="365"/>
        <w:rPr>
          <w:rStyle w:val="FontStyle80"/>
        </w:rPr>
      </w:pPr>
      <w:r w:rsidRPr="00455F7A">
        <w:rPr>
          <w:rStyle w:val="FontStyle80"/>
          <w:b w:val="0"/>
        </w:rPr>
        <w:t>Především chci zvážit, nakolik reálné jsou v post-imperiálním veřejném dis</w:t>
      </w:r>
      <w:r w:rsidRPr="00455F7A">
        <w:rPr>
          <w:rStyle w:val="FontStyle80"/>
          <w:b w:val="0"/>
        </w:rPr>
        <w:softHyphen/>
        <w:t xml:space="preserve">kursu intelektuální sféry, a to jak ty běžné, tak ty diskrepantní; zvlášť se chci soustředit na to, co v tomto diskursu vytváří a podporuje rétoriku a politiku hanby. Pak hodlám - s použitím perspektiv a metod disciplíny, již snad lze označit za komparativní literaturu imperialismu - zvážit, jakým způsobem může revidované pojetí post-imperiálního intelektuálního postoje rozšířit překrývající se společenství vzniklé mezi metropolitní společností a bývalou kolonií. Kontrapunktickým pohledem na </w:t>
      </w:r>
      <w:r>
        <w:rPr>
          <w:rStyle w:val="FontStyle80"/>
          <w:b w:val="0"/>
        </w:rPr>
        <w:t>rozdílné zkušenosti dosáhnu sou</w:t>
      </w:r>
      <w:r w:rsidRPr="00455F7A">
        <w:rPr>
          <w:rStyle w:val="FontStyle80"/>
          <w:b w:val="0"/>
        </w:rPr>
        <w:t>boru údajů, jemuž říkám propojené a překrývající se historie, a na jejich základě pak chci formulovat alternativu jak k politice hanby, tak k mnohem destruktivnější politice konfrontace a nepřátelství.</w:t>
      </w:r>
    </w:p>
    <w:p w:rsidR="00C55AFC" w:rsidRDefault="00C55AFC" w:rsidP="00C55AFC">
      <w:pPr>
        <w:pStyle w:val="Style16"/>
        <w:widowControl/>
        <w:spacing w:line="264" w:lineRule="exact"/>
        <w:ind w:firstLine="0"/>
        <w:rPr>
          <w:rStyle w:val="FontStyle82"/>
        </w:rPr>
      </w:pPr>
    </w:p>
    <w:p w:rsidR="00C55AFC" w:rsidRPr="00455F7A" w:rsidRDefault="00C55AFC" w:rsidP="00C55AFC">
      <w:pPr>
        <w:pStyle w:val="Style29"/>
        <w:widowControl/>
        <w:spacing w:before="24"/>
        <w:rPr>
          <w:rStyle w:val="FontStyle82"/>
        </w:rPr>
      </w:pPr>
      <w:r w:rsidRPr="00455F7A">
        <w:rPr>
          <w:rStyle w:val="FontStyle82"/>
        </w:rPr>
        <w:t>V rámci knihy zabývající se výstavbou teorií je Saidův přístup obzvláš</w:t>
      </w:r>
      <w:r w:rsidRPr="00455F7A">
        <w:rPr>
          <w:rStyle w:val="FontStyle82"/>
        </w:rPr>
        <w:softHyphen/>
        <w:t>tě pozoruhodný tím, že přikládá stěžejní význam narativní literatuře: ta je podle něj formující silou imperiálního diskursu. Pod ochranou kolonialismu si tak literatura osvojuje naprosto odlišnou funkci, jeli</w:t>
      </w:r>
      <w:r w:rsidRPr="00455F7A">
        <w:rPr>
          <w:rStyle w:val="FontStyle82"/>
        </w:rPr>
        <w:softHyphen/>
        <w:t>kož - jak si Said všímá - „kulturní formy jako například román měly při formování imperiálních postojů, referencí a zkušeností nesmírný význam". A protože „vyprávění hraje v imperiálním zápase tak pod</w:t>
      </w:r>
      <w:r w:rsidRPr="00455F7A">
        <w:rPr>
          <w:rStyle w:val="FontStyle82"/>
        </w:rPr>
        <w:softHyphen/>
        <w:t>statnou roli," nemůže se kolonialismus omezovat na ekonomické vykořisťování či politickou nadvládu: pohání jej mocná síla kultury, utvářející imperiální diskurs. Národní kultura metropolitního centra se stává všeobecným imperativem a literatura tento diskurs ovlivňuje narativní složkou jako komentářem, jenž musí nutně, řečeno s Fou-caultem, „vyslovit poprvé, co už bylo nicméně řečeno, a neúnavně opakovat to, co přece ještě nikdy vyřčeno nebylo".</w:t>
      </w:r>
    </w:p>
    <w:p w:rsidR="00C55AFC" w:rsidRPr="00455F7A" w:rsidRDefault="00C55AFC" w:rsidP="00C55AFC">
      <w:pPr>
        <w:pStyle w:val="Style16"/>
        <w:widowControl/>
        <w:spacing w:line="259" w:lineRule="exact"/>
        <w:ind w:firstLine="278"/>
        <w:rPr>
          <w:rStyle w:val="FontStyle82"/>
        </w:rPr>
      </w:pPr>
      <w:r w:rsidRPr="00455F7A">
        <w:rPr>
          <w:rStyle w:val="FontStyle82"/>
        </w:rPr>
        <w:t>Tento pakt mezi literaturou a imperialismem přivádí na světlo důvěrné propojení mezi kulturou a politikou, jež lze jen stěží vysvět</w:t>
      </w:r>
      <w:r w:rsidRPr="00455F7A">
        <w:rPr>
          <w:rStyle w:val="FontStyle82"/>
        </w:rPr>
        <w:softHyphen/>
        <w:t>lit skrze kulturu samu. Proto se Said zaměřuje na to, „jak procesy imperialismu působily za hranicemi ekonomických zákonů a poli</w:t>
      </w:r>
      <w:r w:rsidRPr="00455F7A">
        <w:rPr>
          <w:rStyle w:val="FontStyle82"/>
        </w:rPr>
        <w:softHyphen/>
        <w:t>tických rozhodnutí a jak se - skrze své dispozice, autoritu rozpo</w:t>
      </w:r>
      <w:r w:rsidRPr="00455F7A">
        <w:rPr>
          <w:rStyle w:val="FontStyle82"/>
        </w:rPr>
        <w:softHyphen/>
        <w:t>znatelných kulturních formací, rostoucí konsolidaci vzdělanosti, literatury, výtvarného umění a hudby - projevovaly na další význam</w:t>
      </w:r>
      <w:r w:rsidRPr="00455F7A">
        <w:rPr>
          <w:rStyle w:val="FontStyle82"/>
        </w:rPr>
        <w:softHyphen/>
        <w:t>né rovině, totiž na rovině národní kultury, již tak rádi přikrášlené vnímáme jako hájemství neproměnlivých intelektuálních monumen</w:t>
      </w:r>
      <w:r w:rsidRPr="00455F7A">
        <w:rPr>
          <w:rStyle w:val="FontStyle82"/>
        </w:rPr>
        <w:softHyphen/>
        <w:t>tů, nezávislých na světských afiliacích". Vyjevuje se tu tedy jistá podvojnost: oblast imaginace se mění v politickou zbraň, jejíž pou</w:t>
      </w:r>
      <w:r w:rsidRPr="00455F7A">
        <w:rPr>
          <w:rStyle w:val="FontStyle82"/>
        </w:rPr>
        <w:softHyphen/>
        <w:t>žití je pro ospravedlnění imperiální nadvlády nezbytné.</w:t>
      </w:r>
    </w:p>
    <w:p w:rsidR="00C55AFC" w:rsidRPr="00455F7A" w:rsidRDefault="00C55AFC" w:rsidP="00C55AFC">
      <w:pPr>
        <w:pStyle w:val="Style16"/>
        <w:widowControl/>
        <w:spacing w:line="259" w:lineRule="exact"/>
        <w:rPr>
          <w:rStyle w:val="FontStyle82"/>
        </w:rPr>
      </w:pPr>
      <w:r w:rsidRPr="00455F7A">
        <w:rPr>
          <w:rStyle w:val="FontStyle82"/>
        </w:rPr>
        <w:t>Právě poznatek, že metropolitní kultura západní imperialismus posiluje, tu vytyčuje operační směr: postkoloniální diskurs začíná fungovat jako diskursivní analýza, tj. ukazuje, jakým způsobem se vědění a fantazie vnucují vzdáleným zemím, které metropolitní cent</w:t>
      </w:r>
      <w:r w:rsidRPr="00455F7A">
        <w:rPr>
          <w:rStyle w:val="FontStyle82"/>
        </w:rPr>
        <w:softHyphen/>
        <w:t>rum ovládá. Tato diskursivní praxe se ovšem odlišuje od marxismu, dekonstrukce a nového historismu - ty se podle Saida „vyhýbají [...] určujícímu, politickému horizontu moderní západní kultury, totiž imperialismu". Postkoloniální diskurs má tedy za úkol tento vztah mezi kulturou a imperialismem osvětlit, a toho se má dosáhnout kontrapunktickým čtením. Jde o to, že kontrapunktické čtení musí brát v potaz oba procesy: imperialismus i odpor vůči němu, což lze provést tak, že rozšíříme své čtení textů a zahrneme do něj to, co bylo kdysi násilím vyloučeno." Takový nápor má mnoho aspektů. Za prvé se kontrapunktické čtení usilovně snaží artikulovat, co imperiální diskurs skryl či vyloučil, a tím vysvětluje, proč to zůstá</w:t>
      </w:r>
      <w:r w:rsidRPr="00455F7A">
        <w:rPr>
          <w:rStyle w:val="FontStyle82"/>
        </w:rPr>
        <w:softHyphen/>
        <w:t>valo neprozkoumáno, případně proč to bylo záměrně ignorováno. Takové odhalení přirozeně útočí na východiska imperiálního dis</w:t>
      </w:r>
      <w:r w:rsidRPr="00455F7A">
        <w:rPr>
          <w:rStyle w:val="FontStyle82"/>
        </w:rPr>
        <w:softHyphen/>
        <w:t>kursu, čímž se ovšem stává operačním omezením samotného post-koloniálního diskursu. Poněvadž má ale i odpor vůči kolonialismu dvě stránky, musí postkoloniální diskurs vypátrat, co motivuje opo</w:t>
      </w:r>
      <w:r w:rsidRPr="00455F7A">
        <w:rPr>
          <w:rStyle w:val="FontStyle82"/>
        </w:rPr>
        <w:softHyphen/>
        <w:t>zici. Všeobecné odhalení dosažené pomocí kontrapunktického čtení má však ukázat, „jak se kultura podílí na imperialismu a přesto se pro její roli do jisté míry nachází omluva", přestože neexistují důvo</w:t>
      </w:r>
      <w:r w:rsidRPr="00455F7A">
        <w:rPr>
          <w:rStyle w:val="FontStyle82"/>
        </w:rPr>
        <w:softHyphen/>
        <w:t>dy, proč by měla být omlouvána. Od Kantových dob věříme v oddě</w:t>
      </w:r>
      <w:r w:rsidRPr="00455F7A">
        <w:rPr>
          <w:rStyle w:val="FontStyle82"/>
        </w:rPr>
        <w:softHyphen/>
        <w:t>lení kulturní a estetické sféry od světských záležitostí, avšak nyní je načase, abychom obě domény opět propojili a objevili tak, co kul</w:t>
      </w:r>
      <w:r w:rsidRPr="00455F7A">
        <w:rPr>
          <w:rStyle w:val="FontStyle82"/>
        </w:rPr>
        <w:softHyphen/>
        <w:t>turou inspirovaný imperialismus vyřadil. A právě toto soustředění na to, co hegemonické diskursy vyloučily, je pro postkoloniální dis</w:t>
      </w:r>
      <w:r w:rsidRPr="00455F7A">
        <w:rPr>
          <w:rStyle w:val="FontStyle82"/>
        </w:rPr>
        <w:softHyphen/>
        <w:t>kurs - založený na strategii kontrapunktického čtení - charakteris</w:t>
      </w:r>
      <w:r w:rsidRPr="00455F7A">
        <w:rPr>
          <w:rStyle w:val="FontStyle82"/>
        </w:rPr>
        <w:softHyphen/>
        <w:t>tické. Takový diskurs tedy není teorií, jelikož mapování důsledků imperialismu a odporu vůči němu si klade za cíl osvětlit, co bylo dlouho zastíněno; podobné úsilí však nelze zaměňovat s transcen-dentální pozicí, která strukturuje teoretický rámec.</w:t>
      </w:r>
    </w:p>
    <w:p w:rsidR="00C55AFC" w:rsidRPr="00455F7A" w:rsidRDefault="00C55AFC" w:rsidP="00C55AFC">
      <w:pPr>
        <w:pStyle w:val="Style14"/>
        <w:widowControl/>
        <w:spacing w:line="240" w:lineRule="exact"/>
        <w:rPr>
          <w:szCs w:val="20"/>
        </w:rPr>
      </w:pPr>
    </w:p>
    <w:p w:rsidR="00C55AFC" w:rsidRPr="00455F7A" w:rsidRDefault="00C55AFC" w:rsidP="00C55AFC">
      <w:pPr>
        <w:pStyle w:val="Style14"/>
        <w:widowControl/>
        <w:spacing w:line="240" w:lineRule="exact"/>
        <w:rPr>
          <w:szCs w:val="20"/>
        </w:rPr>
      </w:pPr>
    </w:p>
    <w:p w:rsidR="00C55AFC" w:rsidRPr="00455F7A" w:rsidRDefault="00C55AFC" w:rsidP="00C55AFC">
      <w:pPr>
        <w:pStyle w:val="Style14"/>
        <w:widowControl/>
        <w:spacing w:before="53"/>
        <w:rPr>
          <w:rStyle w:val="FontStyle85"/>
          <w:b w:val="0"/>
        </w:rPr>
      </w:pPr>
      <w:r w:rsidRPr="00455F7A">
        <w:rPr>
          <w:rStyle w:val="FontStyle85"/>
          <w:b w:val="0"/>
        </w:rPr>
        <w:t>ROMÁN JAKO IMPERIÁLNÍ DISKURS</w:t>
      </w:r>
    </w:p>
    <w:p w:rsidR="00C55AFC" w:rsidRPr="00455F7A" w:rsidRDefault="00C55AFC" w:rsidP="00C55AFC">
      <w:pPr>
        <w:pStyle w:val="Style29"/>
        <w:widowControl/>
        <w:spacing w:line="240" w:lineRule="exact"/>
        <w:rPr>
          <w:szCs w:val="20"/>
        </w:rPr>
      </w:pPr>
    </w:p>
    <w:p w:rsidR="00C55AFC" w:rsidRPr="00455F7A" w:rsidRDefault="00C55AFC" w:rsidP="00C55AFC">
      <w:pPr>
        <w:pStyle w:val="Style29"/>
        <w:widowControl/>
        <w:spacing w:before="14"/>
        <w:rPr>
          <w:rStyle w:val="FontStyle82"/>
        </w:rPr>
      </w:pPr>
      <w:r w:rsidRPr="00455F7A">
        <w:rPr>
          <w:rStyle w:val="FontStyle82"/>
        </w:rPr>
        <w:t>Literatura přímo oplývá zmínkami o evropských zámořských výbo</w:t>
      </w:r>
      <w:r w:rsidRPr="00455F7A">
        <w:rPr>
          <w:rStyle w:val="FontStyle82"/>
        </w:rPr>
        <w:softHyphen/>
        <w:t>jích a neustále mapuje své propojení s impériem. „Odkazy na impé</w:t>
      </w:r>
      <w:r w:rsidRPr="00455F7A">
        <w:rPr>
          <w:rStyle w:val="FontStyle82"/>
        </w:rPr>
        <w:softHyphen/>
        <w:t>rium nalezneme v britské a francouzské kultuře 19. a počátku 20. století téměř všude, ze všeho nejpravidelněji a nejčastěji však v britském románu." Z nespočetných příkladů, v nichž je místem děje impérium, vybereme Jane Austenovou, Josepha Conrada a Rudyarda Kiplinga.</w:t>
      </w:r>
    </w:p>
    <w:p w:rsidR="00C55AFC" w:rsidRPr="00455F7A" w:rsidRDefault="00C55AFC" w:rsidP="00C55AFC">
      <w:pPr>
        <w:pStyle w:val="Style16"/>
        <w:widowControl/>
        <w:spacing w:line="254" w:lineRule="exact"/>
        <w:ind w:firstLine="312"/>
        <w:rPr>
          <w:rStyle w:val="FontStyle82"/>
        </w:rPr>
      </w:pPr>
      <w:r w:rsidRPr="00455F7A">
        <w:rPr>
          <w:rStyle w:val="FontStyle82"/>
        </w:rPr>
        <w:t xml:space="preserve">Leckoho možná překvapí, že by se román </w:t>
      </w:r>
      <w:r w:rsidRPr="00455F7A">
        <w:rPr>
          <w:rStyle w:val="FontStyle90"/>
          <w:b w:val="0"/>
          <w:bCs w:val="0"/>
        </w:rPr>
        <w:t xml:space="preserve">Mansfieldské panství </w:t>
      </w:r>
      <w:r w:rsidRPr="00455F7A">
        <w:rPr>
          <w:rStyle w:val="FontStyle82"/>
        </w:rPr>
        <w:t>od Jane Austenové měl alespoň zčásti číst jako koloniální diskurs. A přesto je izolované anglické prostředí Mansfieldského panství podporováno výnosy z karibských třtinových plantáží sira Thoma</w:t>
      </w:r>
      <w:r w:rsidRPr="00455F7A">
        <w:rPr>
          <w:rStyle w:val="FontStyle82"/>
        </w:rPr>
        <w:softHyphen/>
        <w:t>se, „obhospodařovaných otroky (otroctví bylo zrušeno až ve třicá</w:t>
      </w:r>
      <w:r w:rsidRPr="00455F7A">
        <w:rPr>
          <w:rStyle w:val="FontStyle82"/>
        </w:rPr>
        <w:softHyphen/>
        <w:t>tých letech 19. století); to nebyla žádná mrtvá historická fakta, nýbrž - jak Austenová nepochybně věděla - evidentní historické reálie". Kolonie je vůči metropolitnímu centru ve vztahu naprosté podřízenosti. Cokoli v centru chybí, je sem dodáno ze západoin</w:t>
      </w:r>
      <w:r w:rsidRPr="00455F7A">
        <w:rPr>
          <w:rStyle w:val="FontStyle82"/>
        </w:rPr>
        <w:softHyphen/>
        <w:t>dické plantáže. Kromě toho, pozitivní ideje domova, národa, jazy</w:t>
      </w:r>
      <w:r w:rsidRPr="00455F7A">
        <w:rPr>
          <w:rStyle w:val="FontStyle82"/>
        </w:rPr>
        <w:softHyphen/>
        <w:t>ka, správného řádu, náležitých mravů a mravních hodnot, jež se v sociálním světě Mansfieldského panství tak očividně hýčkají, „inklinují k tomu, aby znevažovaly jiné světy a - což je z retrospek</w:t>
      </w:r>
      <w:r w:rsidRPr="00455F7A">
        <w:rPr>
          <w:rStyle w:val="FontStyle82"/>
        </w:rPr>
        <w:softHyphen/>
        <w:t>tivního pohledu ještě signifikantější - nezabraňují úděsným, tupým imperiálním praktikám, ani se jim nestaví na odpor". To sice nezna</w:t>
      </w:r>
      <w:r w:rsidRPr="00455F7A">
        <w:rPr>
          <w:rStyle w:val="FontStyle82"/>
        </w:rPr>
        <w:softHyphen/>
        <w:t>mená, že román šíří imperialismus, ale znepokojivé je, „jak málo se vznosné britské humanistické ideje staví do cesty zrychlujícího imperiálního procesu". Namísto toho nám Austenová předvádí, jak sir Thomas vštěpuje předákům na své plantáži ideje kázně, práva a slušných způsobů, ideje, jež ho provázejí doma, a vnucuje tak obyvatelům kolonií své postoje.</w:t>
      </w:r>
    </w:p>
    <w:p w:rsidR="00C55AFC" w:rsidRPr="00455F7A" w:rsidRDefault="00C55AFC" w:rsidP="00C55AFC">
      <w:pPr>
        <w:pStyle w:val="Style16"/>
        <w:widowControl/>
        <w:spacing w:before="5" w:line="259" w:lineRule="exact"/>
        <w:rPr>
          <w:rStyle w:val="FontStyle82"/>
        </w:rPr>
      </w:pPr>
      <w:r w:rsidRPr="00455F7A">
        <w:rPr>
          <w:rStyle w:val="FontStyle82"/>
        </w:rPr>
        <w:t>Imperialismus se ostýchal hovořit byť o vykořisťování, natož</w:t>
      </w:r>
      <w:r w:rsidRPr="00455F7A">
        <w:rPr>
          <w:rStyle w:val="FontStyle82"/>
        </w:rPr>
        <w:softHyphen/>
        <w:t>pak o životě těch, kdo svou prací vydržovali metropolitní centrum. To vede Saida k závěru, že „román, jakožto kulturní artefakt bur-žoazní společnosti, je bez imperialismu nemyslitelný, a naopak". Jane Austenová, naznačuje Said, považovala imperialismus za sa</w:t>
      </w:r>
      <w:r w:rsidRPr="00455F7A">
        <w:rPr>
          <w:rStyle w:val="FontStyle82"/>
        </w:rPr>
        <w:softHyphen/>
        <w:t>mozřejmost, jako by se jednalo prostě jen o jednu z britských insti</w:t>
      </w:r>
      <w:r w:rsidRPr="00455F7A">
        <w:rPr>
          <w:rStyle w:val="FontStyle82"/>
        </w:rPr>
        <w:softHyphen/>
        <w:t>tucí, a proto zcela přechází propojené historie překrývajících se teritorií, které se kontrapunktické čtení postkoloniálního diskursu snaží vyzdvihnout.</w:t>
      </w:r>
    </w:p>
    <w:p w:rsidR="00C55AFC" w:rsidRPr="00455F7A" w:rsidRDefault="00C55AFC" w:rsidP="00C55AFC">
      <w:pPr>
        <w:pStyle w:val="Style16"/>
        <w:widowControl/>
        <w:spacing w:before="5" w:line="259" w:lineRule="exact"/>
        <w:ind w:firstLine="288"/>
        <w:rPr>
          <w:rStyle w:val="FontStyle82"/>
        </w:rPr>
      </w:pPr>
      <w:r w:rsidRPr="00455F7A">
        <w:rPr>
          <w:rStyle w:val="FontStyle82"/>
        </w:rPr>
        <w:t>Důležitým mezníkem v historii imperialismu je dílo Josepha Conrada: jeho autor reflektuje propast mezi zkušeností dominantní společnosti a jejím dopadem na podřízenou říši. Taková dvojí per</w:t>
      </w:r>
      <w:r w:rsidRPr="00455F7A">
        <w:rPr>
          <w:rStyle w:val="FontStyle82"/>
        </w:rPr>
        <w:softHyphen/>
        <w:t>spektiva má snad co do činění s Conradovým postavením outsidera; v každém případě tím autor získává neotřelý vhled do situace, kte</w:t>
      </w:r>
      <w:r w:rsidRPr="00455F7A">
        <w:rPr>
          <w:rStyle w:val="FontStyle82"/>
        </w:rPr>
        <w:softHyphen/>
        <w:t>rou vytvořila imperiální kultura. Do ohniska zájmu se tak dostává ono překrývání teritorií a propojování historií, které Jane Austenová naprosto ignorovala. Přesto však mezi oběma doménami neexistuje ani synchronie, ani korespondence, takže vztah mezi imperiální kul</w:t>
      </w:r>
      <w:r w:rsidRPr="00455F7A">
        <w:rPr>
          <w:rStyle w:val="FontStyle82"/>
        </w:rPr>
        <w:softHyphen/>
        <w:t>turou a „civilizací", importovanou do vzdálených zemí, zůstává nezpochybněn.</w:t>
      </w:r>
    </w:p>
    <w:p w:rsidR="00C55AFC" w:rsidRPr="00455F7A" w:rsidRDefault="00C55AFC" w:rsidP="00C55AFC">
      <w:pPr>
        <w:pStyle w:val="Style16"/>
        <w:widowControl/>
        <w:spacing w:line="259" w:lineRule="exact"/>
        <w:ind w:firstLine="278"/>
        <w:rPr>
          <w:rStyle w:val="FontStyle82"/>
        </w:rPr>
      </w:pPr>
      <w:r w:rsidRPr="00455F7A">
        <w:rPr>
          <w:rStyle w:val="FontStyle82"/>
        </w:rPr>
        <w:t xml:space="preserve">Conradovo </w:t>
      </w:r>
      <w:r w:rsidRPr="00455F7A">
        <w:rPr>
          <w:rStyle w:val="FontStyle90"/>
          <w:b w:val="0"/>
          <w:bCs w:val="0"/>
        </w:rPr>
        <w:t>Srdce temnoty</w:t>
      </w:r>
      <w:r w:rsidRPr="00455F7A">
        <w:rPr>
          <w:rStyle w:val="FontStyle90"/>
          <w:b w:val="0"/>
        </w:rPr>
        <w:t xml:space="preserve"> </w:t>
      </w:r>
      <w:r w:rsidRPr="00455F7A">
        <w:rPr>
          <w:rStyle w:val="FontStyle82"/>
        </w:rPr>
        <w:t>je výmluvným dokladem toho, jak se zachází s imperialistickým předělem. Ačkoli je Kurtzova dobyvač-nost odhalena jako pouhá forma drancování, posluchačům Marlo-wova příběhu na palubě lodi Nellie se nedostane plného pohledu na to, co asi Kurtzovo kořistění znamenalo pro ty, kteří se stali jeho obětí. Není tu ani náznak snahy o nalezení neimperialistické alter</w:t>
      </w:r>
      <w:r w:rsidRPr="00455F7A">
        <w:rPr>
          <w:rStyle w:val="FontStyle82"/>
        </w:rPr>
        <w:softHyphen/>
        <w:t>nativy k moci, jíž si bílý muž podrobil džungli, případně k moci, jíž vládne Marlow coby vypravěč.</w:t>
      </w:r>
    </w:p>
    <w:p w:rsidR="00C55AFC" w:rsidRDefault="00C55AFC" w:rsidP="0045172C">
      <w:pPr>
        <w:pStyle w:val="Style21"/>
        <w:widowControl/>
        <w:spacing w:line="240" w:lineRule="exact"/>
        <w:rPr>
          <w:szCs w:val="20"/>
        </w:rPr>
      </w:pPr>
    </w:p>
    <w:p w:rsidR="0045172C" w:rsidRPr="00455F7A" w:rsidRDefault="0045172C" w:rsidP="0045172C">
      <w:pPr>
        <w:pStyle w:val="Style21"/>
        <w:widowControl/>
        <w:spacing w:before="5" w:line="259" w:lineRule="exact"/>
        <w:ind w:left="298"/>
        <w:rPr>
          <w:rStyle w:val="FontStyle80"/>
          <w:b w:val="0"/>
          <w:lang w:eastAsia="en-US"/>
        </w:rPr>
      </w:pPr>
      <w:r w:rsidRPr="00455F7A">
        <w:rPr>
          <w:rStyle w:val="FontStyle80"/>
          <w:b w:val="0"/>
          <w:lang w:eastAsia="en-US"/>
        </w:rPr>
        <w:t>Conrad tak zde shrnuje dva naprosto odlišné, ale důvěrně propojené aspekty imperialismu: ideu založenou na moci postačující k uchvácení určitého teri</w:t>
      </w:r>
      <w:r w:rsidRPr="00455F7A">
        <w:rPr>
          <w:rStyle w:val="FontStyle80"/>
          <w:b w:val="0"/>
          <w:lang w:eastAsia="en-US"/>
        </w:rPr>
        <w:softHyphen/>
        <w:t>toria, ideu zcela jasnou co do své síly a nevyhnutelných důsledků, a praxi, jež onu ideu zásadně zastírá vytvořením omluvného režimu sebeoslavné, sebe-středné autority, postavené mezi oběť a pachatele</w:t>
      </w:r>
      <w:r>
        <w:rPr>
          <w:rStyle w:val="FontStyle80"/>
          <w:b w:val="0"/>
          <w:lang w:eastAsia="en-US"/>
        </w:rPr>
        <w:t xml:space="preserve"> </w:t>
      </w:r>
      <w:r w:rsidRPr="00455F7A">
        <w:rPr>
          <w:rStyle w:val="FontStyle80"/>
          <w:b w:val="0"/>
          <w:lang w:eastAsia="en-US"/>
        </w:rPr>
        <w:t xml:space="preserve">imperialismu. Kdybychom měli tuto úvahu vytáhnout ze </w:t>
      </w:r>
      <w:r w:rsidRPr="00455F7A">
        <w:rPr>
          <w:rStyle w:val="FontStyle87"/>
          <w:b w:val="0"/>
          <w:lang w:eastAsia="en-US"/>
        </w:rPr>
        <w:t xml:space="preserve">Srdce temnoty, </w:t>
      </w:r>
      <w:r w:rsidRPr="00455F7A">
        <w:rPr>
          <w:rStyle w:val="FontStyle80"/>
          <w:b w:val="0"/>
          <w:lang w:eastAsia="en-US"/>
        </w:rPr>
        <w:t>jako se vytahuje zpráva z lahve, ani bychom si její drtivé síly nepovšimli.</w:t>
      </w:r>
    </w:p>
    <w:p w:rsidR="0045172C" w:rsidRDefault="0045172C" w:rsidP="0045172C">
      <w:pPr>
        <w:pStyle w:val="Style21"/>
        <w:widowControl/>
        <w:spacing w:line="240" w:lineRule="exact"/>
        <w:rPr>
          <w:szCs w:val="20"/>
        </w:rPr>
      </w:pPr>
    </w:p>
    <w:p w:rsidR="0045172C" w:rsidRPr="00455F7A" w:rsidRDefault="0045172C" w:rsidP="0045172C">
      <w:pPr>
        <w:pStyle w:val="Style29"/>
        <w:widowControl/>
        <w:spacing w:before="10"/>
        <w:rPr>
          <w:rStyle w:val="FontStyle82"/>
        </w:rPr>
      </w:pPr>
      <w:r w:rsidRPr="00455F7A">
        <w:rPr>
          <w:rStyle w:val="FontStyle82"/>
        </w:rPr>
        <w:t>Kurtzův obchod se slonovinou a Marlowovo vyprávění odhalují společné téma: „Evropané vykonávající imperiální moc a vůli v Afri</w:t>
      </w:r>
      <w:r w:rsidRPr="00455F7A">
        <w:rPr>
          <w:rStyle w:val="FontStyle82"/>
        </w:rPr>
        <w:softHyphen/>
        <w:t>ce (či v souvislosti s Afrikou)." Ani jeden však nedokáže pochopit to, čemu nemohoucně a pohrdavě říkají „temnota". Zda tomu rozu</w:t>
      </w:r>
      <w:r w:rsidRPr="00455F7A">
        <w:rPr>
          <w:rStyle w:val="FontStyle82"/>
        </w:rPr>
        <w:softHyphen/>
        <w:t xml:space="preserve">měl sám Conrad, to zůstává tajemstvím; avšak i kdyby ano, nijak své porozumění neartikuloval, protože „jakožto neevropská ,temnota' je to vlastně neevropský svět </w:t>
      </w:r>
      <w:r w:rsidRPr="00455F7A">
        <w:rPr>
          <w:rStyle w:val="FontStyle90"/>
          <w:b w:val="0"/>
          <w:bCs w:val="0"/>
        </w:rPr>
        <w:t xml:space="preserve">vzdorující </w:t>
      </w:r>
      <w:r w:rsidRPr="00455F7A">
        <w:rPr>
          <w:rStyle w:val="FontStyle82"/>
        </w:rPr>
        <w:t>imperialismu".</w:t>
      </w:r>
    </w:p>
    <w:p w:rsidR="0045172C" w:rsidRPr="00455F7A" w:rsidRDefault="0045172C" w:rsidP="0045172C">
      <w:pPr>
        <w:pStyle w:val="Style16"/>
        <w:widowControl/>
        <w:spacing w:line="259" w:lineRule="exact"/>
        <w:ind w:firstLine="288"/>
        <w:rPr>
          <w:rStyle w:val="FontStyle82"/>
        </w:rPr>
      </w:pPr>
      <w:r w:rsidRPr="00455F7A">
        <w:rPr>
          <w:rStyle w:val="FontStyle82"/>
        </w:rPr>
        <w:t>Fakt, že se Conrad vyznačuje jistou dvojstranností, ještě nezna</w:t>
      </w:r>
      <w:r w:rsidRPr="00455F7A">
        <w:rPr>
          <w:rStyle w:val="FontStyle82"/>
        </w:rPr>
        <w:softHyphen/>
        <w:t>mená, že dosahuje vyváženosti. Odhaluje sice Kurtzovu loupeži-vost, popisuje, jak Marlow ve snaze o zprostředkování svých zkuše</w:t>
      </w:r>
      <w:r w:rsidRPr="00455F7A">
        <w:rPr>
          <w:rStyle w:val="FontStyle82"/>
        </w:rPr>
        <w:softHyphen/>
        <w:t>ností publiku opakovaně žvaní; jeho vyprávění je však přinejlepším protkáno ironií, ale imperialistický postoj nijak nepodrývá. Úkolem postkoloniálního diskursu se tak stává představit to, co bylo kolo</w:t>
      </w:r>
      <w:r w:rsidRPr="00455F7A">
        <w:rPr>
          <w:rStyle w:val="FontStyle82"/>
        </w:rPr>
        <w:softHyphen/>
        <w:t>niálním diskursem vyloučeno. „Postavení uvnitř uzavírá před pozo</w:t>
      </w:r>
      <w:r w:rsidRPr="00455F7A">
        <w:rPr>
          <w:rStyle w:val="FontStyle82"/>
        </w:rPr>
        <w:softHyphen/>
        <w:t>rovatelem plnou zkušenost imperialismu, upravuje ji a podřizuje dominanci eurocentrického a totalizujícího pohledu." Je proto nutné zaměřit se na to, co bylo vynecháno, tj. na utrpení lidí podřízených chamtivému násilí a skrytou motivaci utvářející Marlowovo vyprá</w:t>
      </w:r>
      <w:r w:rsidRPr="00455F7A">
        <w:rPr>
          <w:rStyle w:val="FontStyle82"/>
        </w:rPr>
        <w:softHyphen/>
        <w:t>vění o jeho cestě po řece, a vytvořit tak protiklad Conradově rafino</w:t>
      </w:r>
      <w:r w:rsidRPr="00455F7A">
        <w:rPr>
          <w:rStyle w:val="FontStyle82"/>
        </w:rPr>
        <w:softHyphen/>
        <w:t>vané formě kolonialismu, která nás svou umností vede k oslepení „hrůzou".</w:t>
      </w:r>
    </w:p>
    <w:p w:rsidR="0045172C" w:rsidRPr="00455F7A" w:rsidRDefault="0045172C" w:rsidP="0045172C">
      <w:pPr>
        <w:pStyle w:val="Style52"/>
        <w:widowControl/>
        <w:spacing w:before="43" w:line="259" w:lineRule="exact"/>
        <w:ind w:firstLine="360"/>
        <w:rPr>
          <w:rStyle w:val="FontStyle82"/>
        </w:rPr>
      </w:pPr>
      <w:r w:rsidRPr="00455F7A">
        <w:rPr>
          <w:rStyle w:val="FontStyle82"/>
        </w:rPr>
        <w:t xml:space="preserve">Dalším mezníkem imperiálního diskursu je </w:t>
      </w:r>
      <w:r w:rsidRPr="00455F7A">
        <w:rPr>
          <w:rStyle w:val="FontStyle90"/>
          <w:b w:val="0"/>
          <w:bCs w:val="0"/>
        </w:rPr>
        <w:t xml:space="preserve">Kim </w:t>
      </w:r>
      <w:r w:rsidRPr="00455F7A">
        <w:rPr>
          <w:rStyle w:val="FontStyle82"/>
        </w:rPr>
        <w:t>Rudyarda Kip-linga: protagonista románu je tu prezentován jako „prahová posta</w:t>
      </w:r>
      <w:r w:rsidRPr="00455F7A">
        <w:rPr>
          <w:rStyle w:val="FontStyle82"/>
        </w:rPr>
        <w:softHyphen/>
        <w:t>va". Kim O'Hara je irský chlapec z neutěšených poměrů, který se nakonec stane hráčem ve Velké hře britské tajné služby.</w:t>
      </w:r>
    </w:p>
    <w:p w:rsidR="0045172C" w:rsidRPr="00455F7A" w:rsidRDefault="0045172C" w:rsidP="0045172C">
      <w:pPr>
        <w:pStyle w:val="Style16"/>
        <w:widowControl/>
        <w:spacing w:line="259" w:lineRule="exact"/>
        <w:ind w:firstLine="254"/>
        <w:rPr>
          <w:rStyle w:val="FontStyle82"/>
        </w:rPr>
      </w:pPr>
      <w:r w:rsidRPr="00455F7A">
        <w:rPr>
          <w:rStyle w:val="FontStyle82"/>
        </w:rPr>
        <w:t>Jeho podvojnou roli ještě předčí plukovník Creighton, etnograf, zabývající se „výzkumem Indie", a zároveň přední důstojník britské výzvědné služby; podle Saida představuje „téměř nepřekonatelný protiklad mezi politickou situací založenou na síle a vědeckou a lid</w:t>
      </w:r>
      <w:r w:rsidRPr="00455F7A">
        <w:rPr>
          <w:rStyle w:val="FontStyle82"/>
        </w:rPr>
        <w:softHyphen/>
        <w:t>skou touhou po hermeneutickém a účastném pochopení Jiného, pochopení na základě modu neovlivněného silou". Creighton ztěles</w:t>
      </w:r>
      <w:r w:rsidRPr="00455F7A">
        <w:rPr>
          <w:rStyle w:val="FontStyle82"/>
        </w:rPr>
        <w:softHyphen/>
        <w:t>ňuje důvěrný vztah mezi věděním a mocí, poněvadž „Indii nemůže</w:t>
      </w:r>
      <w:r w:rsidRPr="00455F7A">
        <w:rPr>
          <w:rStyle w:val="FontStyle82"/>
        </w:rPr>
        <w:softHyphen/>
        <w:t>te vládnout, aniž byste ji znali, a znát Indii znamená chápat, jak fun</w:t>
      </w:r>
      <w:r w:rsidRPr="00455F7A">
        <w:rPr>
          <w:rStyle w:val="FontStyle82"/>
        </w:rPr>
        <w:softHyphen/>
        <w:t>guje". Toto vědění ovšem není nikdy nezainteresované; používá se k podepření moci a řídí se principy řádu a kontroly. Creighton je vzo</w:t>
      </w:r>
      <w:r w:rsidRPr="00455F7A">
        <w:rPr>
          <w:rStyle w:val="FontStyle82"/>
        </w:rPr>
        <w:softHyphen/>
        <w:t>rem foucaultovského diskursu a Kipling jej vnímá jako „ideálního důstojníka pro Indii". Ačkoli v textu vědomí jinakosti triumfuje, ono „Jiné" tu není pojímáno tak, jak by si zasloužilo. Kipling se sice vyhý</w:t>
      </w:r>
      <w:r w:rsidRPr="00455F7A">
        <w:rPr>
          <w:rStyle w:val="FontStyle82"/>
        </w:rPr>
        <w:softHyphen/>
        <w:t>bá zobrazování Indie prizmatem vládnoucího bílého muže, kterému patří impérium, avšak nenechává nikoho na pochybách, že přijímá „masivní koloniální systém, jehož hospodářství, fungování i historie si získaly status zdánlivě přirozené skutečnosti."</w:t>
      </w:r>
    </w:p>
    <w:p w:rsidR="0045172C" w:rsidRPr="00455F7A" w:rsidRDefault="0045172C" w:rsidP="0045172C">
      <w:pPr>
        <w:pStyle w:val="Style16"/>
        <w:widowControl/>
        <w:spacing w:before="5" w:line="259" w:lineRule="exact"/>
        <w:ind w:firstLine="278"/>
        <w:rPr>
          <w:rStyle w:val="FontStyle82"/>
        </w:rPr>
      </w:pPr>
      <w:r w:rsidRPr="00455F7A">
        <w:rPr>
          <w:rStyle w:val="FontStyle82"/>
        </w:rPr>
        <w:t>Výstižně to dokládá třeba jeho vylíčení indického povstání z roku 1857. Navzdory obludným odvetným opatřením bílých konstatuje Kipling, že byli „indičtí povstalci voláni k zodpovědnosti". Said tudíž může konstatovat: „Kipling je na hony vzdálen zobrazení dvou stře</w:t>
      </w:r>
      <w:r w:rsidRPr="00455F7A">
        <w:rPr>
          <w:rStyle w:val="FontStyle82"/>
        </w:rPr>
        <w:softHyphen/>
        <w:t>távajících se světů; úzkostlivě nám předkládá pouze obraz jednoho z nich a naprosto promarňuje příležitost konflikt vůbec ukázat." Osu</w:t>
      </w:r>
      <w:r w:rsidRPr="00455F7A">
        <w:rPr>
          <w:rStyle w:val="FontStyle82"/>
        </w:rPr>
        <w:softHyphen/>
        <w:t>dem Indie prostě bylo, aby jí vládla Británie.</w:t>
      </w:r>
    </w:p>
    <w:p w:rsidR="0045172C" w:rsidRPr="00455F7A" w:rsidRDefault="0045172C" w:rsidP="0045172C">
      <w:pPr>
        <w:pStyle w:val="Style16"/>
        <w:widowControl/>
        <w:spacing w:before="5" w:line="259" w:lineRule="exact"/>
        <w:ind w:firstLine="288"/>
        <w:rPr>
          <w:rStyle w:val="FontStyle82"/>
        </w:rPr>
      </w:pPr>
      <w:r w:rsidRPr="00455F7A">
        <w:rPr>
          <w:rStyle w:val="FontStyle82"/>
        </w:rPr>
        <w:t xml:space="preserve">Přesto </w:t>
      </w:r>
      <w:r w:rsidRPr="00455F7A">
        <w:rPr>
          <w:rStyle w:val="FontStyle90"/>
          <w:b w:val="0"/>
          <w:bCs w:val="0"/>
        </w:rPr>
        <w:t xml:space="preserve">Kim </w:t>
      </w:r>
      <w:r w:rsidRPr="00455F7A">
        <w:rPr>
          <w:rStyle w:val="FontStyle82"/>
        </w:rPr>
        <w:t>oplývá precizním a láskyplným líčením indického živo</w:t>
      </w:r>
      <w:r w:rsidRPr="00455F7A">
        <w:rPr>
          <w:rStyle w:val="FontStyle82"/>
        </w:rPr>
        <w:softHyphen/>
        <w:t>ta, jež se předtím v koloniálním diskursu nevyskytovalo. „Být s to vidět Indii z hegemonické perspektivy: to je jedno velké uspokojení. Další spočívá ve vytvoření postavy, která dokáže libovolně přecházet hranice a dobývat cizí území, postavy Přítelíčka celého světa - a tím je sám Kim O'Hara. Právě proto, že zapojuje Kima do centra romá</w:t>
      </w:r>
      <w:r w:rsidRPr="00455F7A">
        <w:rPr>
          <w:rStyle w:val="FontStyle82"/>
        </w:rPr>
        <w:softHyphen/>
        <w:t xml:space="preserve">nu (podobně jako šéf špiónů Creighton zapojuje chlapce do Velké hry), může Kipling </w:t>
      </w:r>
      <w:r w:rsidRPr="00455F7A">
        <w:rPr>
          <w:rStyle w:val="FontStyle90"/>
          <w:b w:val="0"/>
          <w:bCs w:val="0"/>
        </w:rPr>
        <w:t xml:space="preserve">vlastnit </w:t>
      </w:r>
      <w:r w:rsidRPr="00455F7A">
        <w:rPr>
          <w:rStyle w:val="FontStyle82"/>
        </w:rPr>
        <w:t>Indii a užívat si ji natolik, že se o tom nesnilo ani imperialismu."</w:t>
      </w:r>
    </w:p>
    <w:p w:rsidR="0045172C" w:rsidRPr="00455F7A" w:rsidRDefault="0045172C" w:rsidP="0045172C">
      <w:pPr>
        <w:pStyle w:val="Style16"/>
        <w:widowControl/>
        <w:spacing w:line="259" w:lineRule="exact"/>
        <w:ind w:firstLine="288"/>
        <w:rPr>
          <w:rStyle w:val="FontStyle82"/>
        </w:rPr>
      </w:pPr>
      <w:r w:rsidRPr="00455F7A">
        <w:rPr>
          <w:rStyle w:val="FontStyle82"/>
        </w:rPr>
        <w:t>Kipling nebyl v anglo-indickém vztahu neutrální postavou, nýbrž prominentním hráčem. Imperialismus a utrpení jím způsobené neměl v popisu práce. Byl si však plně vědom .Jinakosti" Indie, skýtající roz</w:t>
      </w:r>
      <w:r w:rsidRPr="00455F7A">
        <w:rPr>
          <w:rStyle w:val="FontStyle82"/>
        </w:rPr>
        <w:softHyphen/>
        <w:t>manitý a exotický život, a to ho hluboce vzrušovalo. „Překrývání mezi politickou nadvládou na jedné a estetickou a psychologickou rozkoší na druhé straně je umožněno právě britským imperialismem: Kipling tomuhle rozuměl, ale mnozí jeho pozdější čtenáři tuto znepokojující, ba dokonce trapnou pravdu odmítali akceptovat." Indie kolonizáto-rům ve své rozlehlosti a pestrobarevnosti nabízela nepředstavitelná, jinde nedosažitelná potěšení. Aby si jich však bylo možno užít, bylo nutné, aby Indie byla ovládána Británií. Kolonialismus tak - jakožto pláštík, ochraňující okouzlení pramenící z Jiného - odhaluje pakt kul</w:t>
      </w:r>
      <w:r w:rsidRPr="00455F7A">
        <w:rPr>
          <w:rStyle w:val="FontStyle82"/>
        </w:rPr>
        <w:softHyphen/>
        <w:t>tury a imperialismu.</w:t>
      </w:r>
    </w:p>
    <w:p w:rsidR="0045172C" w:rsidRPr="00455F7A" w:rsidRDefault="0045172C" w:rsidP="0045172C">
      <w:pPr>
        <w:pStyle w:val="Style16"/>
        <w:widowControl/>
        <w:spacing w:line="259" w:lineRule="exact"/>
        <w:ind w:firstLine="288"/>
        <w:rPr>
          <w:rStyle w:val="FontStyle82"/>
        </w:rPr>
      </w:pPr>
      <w:r w:rsidRPr="00455F7A">
        <w:rPr>
          <w:rStyle w:val="FontStyle82"/>
        </w:rPr>
        <w:t>Se slábnutím imperialismu se jak v Anglii, tak ve Francii roze</w:t>
      </w:r>
      <w:r w:rsidRPr="00455F7A">
        <w:rPr>
          <w:rStyle w:val="FontStyle82"/>
        </w:rPr>
        <w:softHyphen/>
        <w:t>běhla debata o kultuře a impériu. Skutečnému stavu francouzsko--alžírských záležitostí se začal znepokojeně věnovat kupříkladu Albert Camus. Nezaměřoval se však na jejich historii či na kterou</w:t>
      </w:r>
      <w:r w:rsidRPr="00455F7A">
        <w:rPr>
          <w:rStyle w:val="FontStyle82"/>
        </w:rPr>
        <w:softHyphen/>
        <w:t>koli z dramatických historických změn, neboť pro něj nic takového jako alžírský národ neexistovalo. Namísto toho vzýval Alžírsko jako novou Francii, již je třeba metropolitnímu publiku náležitě předsta</w:t>
      </w:r>
      <w:r w:rsidRPr="00455F7A">
        <w:rPr>
          <w:rStyle w:val="FontStyle82"/>
        </w:rPr>
        <w:softHyphen/>
        <w:t xml:space="preserve">vit, aby mohla na vlastní kůži zažít, jak žije takový </w:t>
      </w:r>
      <w:r w:rsidRPr="00455F7A">
        <w:rPr>
          <w:rStyle w:val="FontStyle90"/>
          <w:b w:val="0"/>
          <w:bCs w:val="0"/>
        </w:rPr>
        <w:t xml:space="preserve">colon. </w:t>
      </w:r>
      <w:r w:rsidRPr="00455F7A">
        <w:rPr>
          <w:rStyle w:val="FontStyle82"/>
        </w:rPr>
        <w:t>Toto pře</w:t>
      </w:r>
      <w:r w:rsidRPr="00455F7A">
        <w:rPr>
          <w:rStyle w:val="FontStyle82"/>
        </w:rPr>
        <w:softHyphen/>
        <w:t>pnutí perspektivy je však stále imperiálním gestem, poněvadž Alžír</w:t>
      </w:r>
      <w:r w:rsidRPr="00455F7A">
        <w:rPr>
          <w:rStyle w:val="FontStyle82"/>
        </w:rPr>
        <w:softHyphen/>
        <w:t>sko je v něm vnímáno jako součást francouzské geografie.</w:t>
      </w:r>
    </w:p>
    <w:p w:rsidR="0045172C" w:rsidRPr="00455F7A" w:rsidRDefault="0045172C" w:rsidP="0045172C">
      <w:pPr>
        <w:pStyle w:val="Style16"/>
        <w:widowControl/>
        <w:spacing w:line="259" w:lineRule="exact"/>
        <w:ind w:firstLine="259"/>
        <w:rPr>
          <w:rStyle w:val="FontStyle82"/>
        </w:rPr>
      </w:pPr>
      <w:r w:rsidRPr="00455F7A">
        <w:rPr>
          <w:rStyle w:val="FontStyle82"/>
        </w:rPr>
        <w:t xml:space="preserve">Jako prvního významného západního stoupence dekolonizace vnímá Said Williama Butlera Yeatse: ten „během období antikolonia-listického odporu artikuluje zkušenosti, ambice a obnovující vizi národa, trpícího pod nadvládou cizí mocnosti". Tento postoj je výmluvně vyjádřen v Yeatsově </w:t>
      </w:r>
      <w:r w:rsidRPr="00455F7A">
        <w:rPr>
          <w:rStyle w:val="FontStyle90"/>
          <w:b w:val="0"/>
          <w:bCs w:val="0"/>
        </w:rPr>
        <w:t xml:space="preserve">Věži </w:t>
      </w:r>
      <w:r w:rsidRPr="00455F7A">
        <w:rPr>
          <w:rStyle w:val="FontStyle82"/>
        </w:rPr>
        <w:t>(1928), v níž autor prosazuje jas</w:t>
      </w:r>
      <w:r w:rsidRPr="00455F7A">
        <w:rPr>
          <w:rStyle w:val="FontStyle82"/>
        </w:rPr>
        <w:softHyphen/>
        <w:t>nozřivý postřeh, že koloniálnímu násilí je nutno čelit politikou rozu</w:t>
      </w:r>
      <w:r w:rsidRPr="00455F7A">
        <w:rPr>
          <w:rStyle w:val="FontStyle82"/>
        </w:rPr>
        <w:softHyphen/>
        <w:t>mu; Said konstatuje, že „zde v kontextu dekolonizace poprvé jasně zaznělo, že je zapotřebí vyvážit násilnou moc neodkladným politic</w:t>
      </w:r>
      <w:r w:rsidRPr="00455F7A">
        <w:rPr>
          <w:rStyle w:val="FontStyle82"/>
        </w:rPr>
        <w:softHyphen/>
        <w:t>kým a organizačním procesem."</w:t>
      </w:r>
    </w:p>
    <w:p w:rsidR="0045172C" w:rsidRPr="00455F7A" w:rsidRDefault="0045172C" w:rsidP="0045172C">
      <w:pPr>
        <w:pStyle w:val="Style16"/>
        <w:widowControl/>
        <w:spacing w:before="29" w:line="259" w:lineRule="exact"/>
        <w:ind w:firstLine="283"/>
        <w:rPr>
          <w:rStyle w:val="FontStyle82"/>
          <w:lang w:eastAsia="en-US"/>
        </w:rPr>
      </w:pPr>
      <w:r w:rsidRPr="00455F7A">
        <w:rPr>
          <w:rStyle w:val="FontStyle82"/>
          <w:lang w:eastAsia="en-US"/>
        </w:rPr>
        <w:t>Yeats s Camusem se ovšem nezajímali o vzdálené země ovládané koloniálními mocnostmi, nýbrž jen o to, co jim bylo nejblíž: o Irsko, ovládané Brity, a Alžírsko, francouzskou provincii. Hlasy těchto spi</w:t>
      </w:r>
      <w:r w:rsidRPr="00455F7A">
        <w:rPr>
          <w:rStyle w:val="FontStyle82"/>
          <w:lang w:eastAsia="en-US"/>
        </w:rPr>
        <w:softHyphen/>
        <w:t>sovatelů a jim podobných se však v rámci imperialistických států pokoušely obrátit kolonizační dopad kultury proti kultuře samé, a v tomto ohledu předjímaly strategii postkoloniálního diskursu.</w:t>
      </w:r>
    </w:p>
    <w:p w:rsidR="0045172C" w:rsidRPr="00455F7A" w:rsidRDefault="0045172C" w:rsidP="0045172C">
      <w:pPr>
        <w:pStyle w:val="Style14"/>
        <w:widowControl/>
        <w:spacing w:line="240" w:lineRule="exact"/>
        <w:rPr>
          <w:szCs w:val="20"/>
        </w:rPr>
      </w:pPr>
    </w:p>
    <w:p w:rsidR="0045172C" w:rsidRPr="00455F7A" w:rsidRDefault="0045172C" w:rsidP="0045172C">
      <w:pPr>
        <w:pStyle w:val="Style14"/>
        <w:widowControl/>
        <w:spacing w:line="240" w:lineRule="exact"/>
        <w:rPr>
          <w:szCs w:val="20"/>
        </w:rPr>
      </w:pPr>
    </w:p>
    <w:p w:rsidR="0045172C" w:rsidRPr="00455F7A" w:rsidRDefault="0045172C" w:rsidP="0045172C">
      <w:pPr>
        <w:pStyle w:val="Style14"/>
        <w:widowControl/>
        <w:spacing w:before="53"/>
        <w:rPr>
          <w:rStyle w:val="FontStyle85"/>
          <w:b w:val="0"/>
        </w:rPr>
      </w:pPr>
      <w:r w:rsidRPr="00455F7A">
        <w:rPr>
          <w:rStyle w:val="FontStyle85"/>
          <w:b w:val="0"/>
        </w:rPr>
        <w:t>MODY ODPORU</w:t>
      </w:r>
    </w:p>
    <w:p w:rsidR="0045172C" w:rsidRPr="00455F7A" w:rsidRDefault="0045172C" w:rsidP="0045172C">
      <w:pPr>
        <w:pStyle w:val="Style29"/>
        <w:widowControl/>
        <w:spacing w:line="240" w:lineRule="exact"/>
        <w:rPr>
          <w:szCs w:val="20"/>
        </w:rPr>
      </w:pPr>
    </w:p>
    <w:p w:rsidR="0045172C" w:rsidRPr="00455F7A" w:rsidRDefault="0045172C" w:rsidP="0045172C">
      <w:pPr>
        <w:pStyle w:val="Style29"/>
        <w:widowControl/>
        <w:spacing w:before="43"/>
        <w:rPr>
          <w:rStyle w:val="FontStyle82"/>
        </w:rPr>
      </w:pPr>
      <w:r w:rsidRPr="00455F7A">
        <w:rPr>
          <w:rStyle w:val="FontStyle82"/>
        </w:rPr>
        <w:t>Vnitřní vývoj imperialistických států nedal podnět ke vzniku hnutí odporu, ačkoli došlo k výraznému přelomu, když byly tyto státy konfrontovány se „zločiny násilí, zločiny útlaku, zločiny svědomí". Ze strany kolonizovaných národů se odpor projevoval různým způ</w:t>
      </w:r>
      <w:r w:rsidRPr="00455F7A">
        <w:rPr>
          <w:rStyle w:val="FontStyle82"/>
        </w:rPr>
        <w:softHyphen/>
        <w:t>sobem: podle doby, místa, příležitosti a cíle. Přesto veškeré tyto pro</w:t>
      </w:r>
      <w:r w:rsidRPr="00455F7A">
        <w:rPr>
          <w:rStyle w:val="FontStyle82"/>
        </w:rPr>
        <w:softHyphen/>
        <w:t>jevy odporu představovaly diskursy, jež měly narušit imperiální hegemonii, diskursy, poháněné záměrem o nové zmapování právě těch skutečností, které zdeformoval kolonialismus. A proto jsou strukturovány podle foucaultovského řádu diskursu. Jejich hlavním cílem je představit si kulturu a minulost nezávislou na kolonialismu, a zkoncipovat antiimperialistický typ nacionalismu. S přihlédnutím k jeho rozdílným formám a cílům lze antikoloniální diskurs charak</w:t>
      </w:r>
      <w:r w:rsidRPr="00455F7A">
        <w:rPr>
          <w:rStyle w:val="FontStyle82"/>
        </w:rPr>
        <w:softHyphen/>
        <w:t>terizovat jako foucaultovské zředění, a postkoloniální diskurs má tak za úkol upozornit na podmíněnost omezení.</w:t>
      </w:r>
    </w:p>
    <w:p w:rsidR="0045172C" w:rsidRPr="00455F7A" w:rsidRDefault="0045172C" w:rsidP="0045172C">
      <w:pPr>
        <w:pStyle w:val="Style21"/>
        <w:widowControl/>
        <w:spacing w:line="240" w:lineRule="exact"/>
        <w:ind w:left="259"/>
        <w:rPr>
          <w:szCs w:val="20"/>
        </w:rPr>
      </w:pPr>
    </w:p>
    <w:p w:rsidR="0045172C" w:rsidRPr="00455F7A" w:rsidRDefault="0045172C" w:rsidP="0045172C">
      <w:pPr>
        <w:pStyle w:val="Style21"/>
        <w:widowControl/>
        <w:spacing w:before="24" w:line="259" w:lineRule="exact"/>
        <w:ind w:left="259"/>
        <w:rPr>
          <w:rStyle w:val="FontStyle80"/>
          <w:b w:val="0"/>
        </w:rPr>
      </w:pPr>
      <w:r w:rsidRPr="00455F7A">
        <w:rPr>
          <w:rStyle w:val="FontStyle80"/>
          <w:b w:val="0"/>
        </w:rPr>
        <w:t>V dekolonizačním kulturním odporu se vynořují tři velká témata [...] Prvním je samozřejmě právo na koherentní, celistvý pohled na dějiny společenství. Na návrat porobeného národa sobě samému [...] Místní vyprávění otroků, duchov</w:t>
      </w:r>
      <w:r w:rsidRPr="00455F7A">
        <w:rPr>
          <w:rStyle w:val="FontStyle80"/>
          <w:b w:val="0"/>
        </w:rPr>
        <w:softHyphen/>
        <w:t>ní autobiografie, vězeňské memoáry tvoří protiklad monumentálním dějinám západních mocností, jejich oficiálním diskursům a univerzálnímu kvazivědec-kému pohledu [...] Druhým velkým tématem je myšlenka, že odpor není pou</w:t>
      </w:r>
      <w:r w:rsidRPr="00455F7A">
        <w:rPr>
          <w:rStyle w:val="FontStyle80"/>
          <w:b w:val="0"/>
        </w:rPr>
        <w:softHyphen/>
        <w:t>ze reakcí na imperialismus, nýbrž také alternativním způsobem koncipování lidské historie [...] Třetím je znatelný odklon od separatistického nacionalismu a příklon k celistvějšímu pojetí lidského společenství a osvobození.</w:t>
      </w:r>
    </w:p>
    <w:p w:rsidR="0045172C" w:rsidRDefault="0045172C" w:rsidP="0045172C">
      <w:pPr>
        <w:pStyle w:val="Style29"/>
        <w:widowControl/>
        <w:rPr>
          <w:rStyle w:val="FontStyle82"/>
        </w:rPr>
      </w:pPr>
    </w:p>
    <w:p w:rsidR="0045172C" w:rsidRPr="00455F7A" w:rsidRDefault="0045172C" w:rsidP="0045172C">
      <w:pPr>
        <w:pStyle w:val="Style29"/>
        <w:widowControl/>
        <w:rPr>
          <w:rStyle w:val="FontStyle82"/>
        </w:rPr>
      </w:pPr>
      <w:r w:rsidRPr="00455F7A">
        <w:rPr>
          <w:rStyle w:val="FontStyle82"/>
        </w:rPr>
        <w:t>Zápas o dosažení těchto cílů ovšem neustále ohrožuje závislost na tom, co má být překonáno. Odpor vůči kolonialismu nemůže nebýt podmíněn tím, proti čemu se staví. Proto existují i antikoloniální diskursy, jež navzdory svému pochopitelnému zaujetí pro věc sejdou z cesty. Příkladem může být nativismus: vyzdvihuje kmen jako začátek a konec všeho, a svým zpátečnictvím tak ukazuje, že „imperialismus mašíruje dál". Neméně problematický je i ortodox</w:t>
      </w:r>
      <w:r w:rsidRPr="00455F7A">
        <w:rPr>
          <w:rStyle w:val="FontStyle82"/>
        </w:rPr>
        <w:softHyphen/>
        <w:t>ní nacionalismus: ten zase „kráčí po pěšině, vysekané imperialis</w:t>
      </w:r>
      <w:r w:rsidRPr="00455F7A">
        <w:rPr>
          <w:rStyle w:val="FontStyle82"/>
        </w:rPr>
        <w:softHyphen/>
        <w:t>mem". V obou případech se odpor formuje podle toho, co se snaží překonat. Proto tvrdí Frantz Fanon, první významný proponent antiimperialismu, že je zapotřebí „udělat rozhodný krok od národ</w:t>
      </w:r>
      <w:r w:rsidRPr="00455F7A">
        <w:rPr>
          <w:rStyle w:val="FontStyle82"/>
        </w:rPr>
        <w:softHyphen/>
        <w:t>ního uvědomění k uvědomění politickému a společenskému".</w:t>
      </w:r>
      <w:r w:rsidRPr="00455F7A">
        <w:rPr>
          <w:rStyle w:val="FontStyle82"/>
          <w:vertAlign w:val="superscript"/>
        </w:rPr>
        <w:t xml:space="preserve">9 </w:t>
      </w:r>
      <w:r w:rsidRPr="00455F7A">
        <w:rPr>
          <w:rStyle w:val="FontStyle82"/>
        </w:rPr>
        <w:t>I když nativismus s nacionalismem nakrásně vedou do slepé uličky, přece jen alespoň výmluvně osvětlují sílu nadvlády, která proměňu</w:t>
      </w:r>
      <w:r w:rsidRPr="00455F7A">
        <w:rPr>
          <w:rStyle w:val="FontStyle82"/>
        </w:rPr>
        <w:softHyphen/>
        <w:t>je odpor v imitaci.</w:t>
      </w:r>
    </w:p>
    <w:p w:rsidR="0045172C" w:rsidRPr="00455F7A" w:rsidRDefault="0045172C" w:rsidP="0045172C">
      <w:pPr>
        <w:pStyle w:val="Style16"/>
        <w:widowControl/>
        <w:spacing w:line="259" w:lineRule="exact"/>
        <w:ind w:firstLine="288"/>
        <w:rPr>
          <w:rStyle w:val="FontStyle82"/>
          <w:vertAlign w:val="superscript"/>
        </w:rPr>
      </w:pPr>
      <w:r w:rsidRPr="00455F7A">
        <w:rPr>
          <w:rStyle w:val="FontStyle82"/>
        </w:rPr>
        <w:t xml:space="preserve">Do jaké míry razila metropolitní kultura cestu imperialismu, to lze změřit pomocí mimetického převrácení západní literatury. Kupříkladu </w:t>
      </w:r>
      <w:r w:rsidRPr="00455F7A">
        <w:rPr>
          <w:rStyle w:val="FontStyle90"/>
          <w:b w:val="0"/>
          <w:bCs w:val="0"/>
        </w:rPr>
        <w:t xml:space="preserve">Sezóny stěhování na sever </w:t>
      </w:r>
      <w:r w:rsidRPr="00455F7A">
        <w:rPr>
          <w:rStyle w:val="FontStyle82"/>
        </w:rPr>
        <w:t xml:space="preserve">od Tayeba Saliha jsou přímou inverzí Conradova </w:t>
      </w:r>
      <w:r w:rsidRPr="00455F7A">
        <w:rPr>
          <w:rStyle w:val="FontStyle90"/>
          <w:b w:val="0"/>
          <w:bCs w:val="0"/>
        </w:rPr>
        <w:t xml:space="preserve">Srdce temnoty. </w:t>
      </w:r>
      <w:r w:rsidRPr="00455F7A">
        <w:rPr>
          <w:rStyle w:val="FontStyle82"/>
        </w:rPr>
        <w:t>Máme tu Conradovu řeku, jež evo</w:t>
      </w:r>
      <w:r w:rsidRPr="00455F7A">
        <w:rPr>
          <w:rStyle w:val="FontStyle82"/>
        </w:rPr>
        <w:softHyphen/>
        <w:t>kuje cestu do temnoty: ta však tentokrát vede ze súdánské vesničky do srdce Evropy, kde protagonista - Kurtzova zrcadlová podoba -rozpoutá tentýž druh násilí, což přivádí Saliha k následujícímu závě</w:t>
      </w:r>
      <w:r w:rsidRPr="00455F7A">
        <w:rPr>
          <w:rStyle w:val="FontStyle82"/>
        </w:rPr>
        <w:softHyphen/>
        <w:t>ru: „Tam je to stejné jako tady, ani lepší, ani horší [...] Že k nám při</w:t>
      </w:r>
      <w:r w:rsidRPr="00455F7A">
        <w:rPr>
          <w:rStyle w:val="FontStyle82"/>
        </w:rPr>
        <w:softHyphen/>
        <w:t>cházejí a já nevím proč, znamená to snad, že bychom měli otrávit svou přítomnost a budoucnost? Dříve nebo později z naší země ode</w:t>
      </w:r>
      <w:r w:rsidRPr="00455F7A">
        <w:rPr>
          <w:rStyle w:val="FontStyle82"/>
        </w:rPr>
        <w:softHyphen/>
        <w:t>jdou, stejně jako v historii spousty lidí odešly ze spousty zemí [...] Zase budeme takoví, jací jsme byli - obyčejní lidé -, a pokud bude</w:t>
      </w:r>
      <w:r w:rsidRPr="00455F7A">
        <w:rPr>
          <w:rStyle w:val="FontStyle82"/>
        </w:rPr>
        <w:softHyphen/>
        <w:t>me žít ve lži, budeme žít ve lži podle vlastního přání."</w:t>
      </w:r>
      <w:r w:rsidRPr="00455F7A">
        <w:rPr>
          <w:rStyle w:val="FontStyle82"/>
          <w:vertAlign w:val="superscript"/>
        </w:rPr>
        <w:t>10</w:t>
      </w:r>
    </w:p>
    <w:p w:rsidR="0045172C" w:rsidRPr="00455F7A" w:rsidRDefault="0045172C" w:rsidP="0045172C">
      <w:pPr>
        <w:pStyle w:val="Style29"/>
        <w:widowControl/>
        <w:spacing w:line="254" w:lineRule="exact"/>
        <w:rPr>
          <w:rStyle w:val="FontStyle82"/>
        </w:rPr>
      </w:pPr>
      <w:r w:rsidRPr="00455F7A">
        <w:rPr>
          <w:rStyle w:val="FontStyle82"/>
        </w:rPr>
        <w:t xml:space="preserve">Stejně zásadní je přeobsazení Shakespearovy </w:t>
      </w:r>
      <w:r w:rsidRPr="00455F7A">
        <w:rPr>
          <w:rStyle w:val="FontStyle90"/>
          <w:b w:val="0"/>
          <w:bCs w:val="0"/>
        </w:rPr>
        <w:t xml:space="preserve">Bouře, </w:t>
      </w:r>
      <w:r w:rsidRPr="00455F7A">
        <w:rPr>
          <w:rStyle w:val="FontStyle82"/>
        </w:rPr>
        <w:t>které proved</w:t>
      </w:r>
      <w:r w:rsidRPr="00455F7A">
        <w:rPr>
          <w:rStyle w:val="FontStyle82"/>
        </w:rPr>
        <w:softHyphen/>
        <w:t>li karibští spisovatelé ve snaze ukázat, že Kalibán má vlastní historii, historii osvobození se od vykořisťování, z nějž tyje někdo jiný. Podle nich nyní musíme „rozmetat Prosperův starý mýtus" (George Lam</w:t>
      </w:r>
      <w:r w:rsidRPr="00455F7A">
        <w:rPr>
          <w:rStyle w:val="FontStyle82"/>
        </w:rPr>
        <w:softHyphen/>
        <w:t xml:space="preserve">ming). Kalibán je navíc „typickým Kreolem, </w:t>
      </w:r>
      <w:r w:rsidRPr="00455F7A">
        <w:rPr>
          <w:rStyle w:val="FontStyle90"/>
          <w:b w:val="0"/>
          <w:bCs w:val="0"/>
        </w:rPr>
        <w:t xml:space="preserve">mestizo </w:t>
      </w:r>
      <w:r w:rsidRPr="00455F7A">
        <w:rPr>
          <w:rStyle w:val="FontStyle82"/>
        </w:rPr>
        <w:t>směsicí nové Ameriky", a je mu třeba dát přednost před Arielem, neboť Kalibán je pravým symbolem hybridnosti, jak ji artikuloval kubánský kritik Roberto Fernández Retamar. Takováto přepsání paradigmat západní literatury poukazuje na dva důležité aspekty antikoloniálního dis</w:t>
      </w:r>
      <w:r w:rsidRPr="00455F7A">
        <w:rPr>
          <w:rStyle w:val="FontStyle82"/>
        </w:rPr>
        <w:softHyphen/>
        <w:t>kursu. Na jedné straně se pro přetlumočení programu dekolonizace záměrně využívají dobře známé vzorce západní literatury, ale to samo o sobě stvrzuje západní formy artikulace. Na druhé straně však hybridní diskurs dodává metropolitnímu srdci vydatnou infuzi ne</w:t>
      </w:r>
      <w:r w:rsidRPr="00455F7A">
        <w:rPr>
          <w:rStyle w:val="FontStyle82"/>
        </w:rPr>
        <w:softHyphen/>
        <w:t xml:space="preserve">evropských kultur: tento fenomén byl nedávno žertovně označen spojením </w:t>
      </w:r>
      <w:r>
        <w:rPr>
          <w:rStyle w:val="FontStyle90"/>
          <w:b w:val="0"/>
          <w:bCs w:val="0"/>
        </w:rPr>
        <w:t>Impérium vrací literární úder</w:t>
      </w:r>
      <w:r>
        <w:rPr>
          <w:rStyle w:val="FontStyle90"/>
          <w:b w:val="0"/>
          <w:bCs w:val="0"/>
          <w:i w:val="0"/>
        </w:rPr>
        <w:t>.</w:t>
      </w:r>
      <w:r>
        <w:rPr>
          <w:rStyle w:val="Znakapoznpodarou"/>
          <w:iCs/>
          <w:sz w:val="18"/>
          <w:szCs w:val="18"/>
        </w:rPr>
        <w:footnoteReference w:id="156"/>
      </w:r>
      <w:r w:rsidRPr="00455F7A">
        <w:rPr>
          <w:rStyle w:val="FontStyle90"/>
          <w:b w:val="0"/>
          <w:bCs w:val="0"/>
        </w:rPr>
        <w:t xml:space="preserve"> </w:t>
      </w:r>
      <w:r w:rsidRPr="00455F7A">
        <w:rPr>
          <w:rStyle w:val="FontStyle82"/>
        </w:rPr>
        <w:t>„Navíc se to, čemu Foucault říká porobené vědění," usuzuje Said, „takříkajíc rozlilo přes pole, jež kdy</w:t>
      </w:r>
      <w:r w:rsidRPr="00455F7A">
        <w:rPr>
          <w:rStyle w:val="FontStyle82"/>
        </w:rPr>
        <w:softHyphen/>
        <w:t>si ovládala židovsko-křesťanská tradice; a ti z nás, kteří žijí na zápa</w:t>
      </w:r>
      <w:r w:rsidRPr="00455F7A">
        <w:rPr>
          <w:rStyle w:val="FontStyle82"/>
        </w:rPr>
        <w:softHyphen/>
        <w:t>dě, už jsou hluboce ovlivněni pozoruhodným výtryskem prvotřídní literatury a vědy pocházející z postkoloniálního světa, z míst, jež už nejsou - řečeno s využitím slavného Conradova popisu -,temnými místy Země', nýbrž v nich opět funguje mohutné kulturní úsilí."</w:t>
      </w:r>
    </w:p>
    <w:p w:rsidR="0045172C" w:rsidRPr="00455F7A" w:rsidRDefault="0045172C" w:rsidP="0045172C">
      <w:pPr>
        <w:pStyle w:val="Style16"/>
        <w:widowControl/>
        <w:spacing w:line="254" w:lineRule="exact"/>
        <w:ind w:firstLine="298"/>
        <w:rPr>
          <w:szCs w:val="20"/>
        </w:rPr>
      </w:pPr>
      <w:r w:rsidRPr="00455F7A">
        <w:rPr>
          <w:rStyle w:val="FontStyle82"/>
        </w:rPr>
        <w:t>Koloniální vliv na metropolitní srdce tak vytváří nové kulturní konfigurace, jež se Said namáhavě snaží osvětlit. Avšak všechny nás jenom nechávají zakusit kulturní hybridnost, již zatemnil věk impe</w:t>
      </w:r>
      <w:r w:rsidRPr="00455F7A">
        <w:rPr>
          <w:rStyle w:val="FontStyle82"/>
        </w:rPr>
        <w:softHyphen/>
        <w:t>rialismu, protože se v něm hegemonická kultura vnímala jako nespor</w:t>
      </w:r>
      <w:r w:rsidRPr="00455F7A">
        <w:rPr>
          <w:rStyle w:val="FontStyle82"/>
        </w:rPr>
        <w:softHyphen/>
        <w:t>ně nadřazená primitivní kmenové organizaci kolonizovaných. Takový přístup ovšem ignoroval rozvrstvení kultury v samotných imperialis</w:t>
      </w:r>
      <w:r w:rsidRPr="00455F7A">
        <w:rPr>
          <w:rStyle w:val="FontStyle82"/>
        </w:rPr>
        <w:softHyphen/>
        <w:t>tických státech; implicitně z něj plynulo, že se kultura vyznačuje iden</w:t>
      </w:r>
      <w:r w:rsidRPr="00455F7A">
        <w:rPr>
          <w:rStyle w:val="FontStyle82"/>
        </w:rPr>
        <w:softHyphen/>
        <w:t>titou. To, co v rámci klasické imperiální hegemonie bylo propletením moci a legitimnosti, se nyní proměnilo v rostoucí vědomí propletení kultur.</w:t>
      </w:r>
    </w:p>
    <w:p w:rsidR="0045172C" w:rsidRPr="00455F7A" w:rsidRDefault="0045172C" w:rsidP="0045172C">
      <w:pPr>
        <w:pStyle w:val="Style14"/>
        <w:widowControl/>
        <w:spacing w:line="240" w:lineRule="exact"/>
        <w:rPr>
          <w:szCs w:val="20"/>
        </w:rPr>
      </w:pPr>
    </w:p>
    <w:p w:rsidR="0045172C" w:rsidRPr="00455F7A" w:rsidRDefault="0045172C" w:rsidP="0045172C">
      <w:pPr>
        <w:pStyle w:val="Style14"/>
        <w:widowControl/>
        <w:spacing w:before="62"/>
        <w:rPr>
          <w:rStyle w:val="FontStyle85"/>
          <w:b w:val="0"/>
        </w:rPr>
      </w:pPr>
      <w:r w:rsidRPr="00455F7A">
        <w:rPr>
          <w:rStyle w:val="FontStyle85"/>
          <w:b w:val="0"/>
        </w:rPr>
        <w:t>ŘÁD POSTKOLONIÁLNÍHO DISKURSU</w:t>
      </w:r>
    </w:p>
    <w:p w:rsidR="0045172C" w:rsidRPr="00455F7A" w:rsidRDefault="0045172C" w:rsidP="0045172C">
      <w:pPr>
        <w:pStyle w:val="Style29"/>
        <w:widowControl/>
        <w:spacing w:line="240" w:lineRule="exact"/>
        <w:rPr>
          <w:szCs w:val="20"/>
        </w:rPr>
      </w:pPr>
    </w:p>
    <w:p w:rsidR="0045172C" w:rsidRPr="00455F7A" w:rsidRDefault="0045172C" w:rsidP="0045172C">
      <w:pPr>
        <w:pStyle w:val="Style29"/>
        <w:widowControl/>
        <w:spacing w:before="29" w:line="274" w:lineRule="exact"/>
        <w:rPr>
          <w:rStyle w:val="FontStyle82"/>
        </w:rPr>
      </w:pPr>
      <w:r w:rsidRPr="00455F7A">
        <w:rPr>
          <w:rStyle w:val="FontStyle82"/>
        </w:rPr>
        <w:t>Měli bychom „začít tím, že uznáme, že mapa světa neobsahuje žád</w:t>
      </w:r>
      <w:r w:rsidRPr="00455F7A">
        <w:rPr>
          <w:rStyle w:val="FontStyle82"/>
        </w:rPr>
        <w:softHyphen/>
        <w:t>né božsky či dogmaticky posvěcené prostory, esence či privilegia". Proto se sám postkoloniální diskurs navazuje na diskursy, které svět mapovaly v intencích vlastní agendy, a odhaluje tak, jaká energie je poháněla a o čem mlčely. Totéž platí i pro odsouzeníhodné rysy dis</w:t>
      </w:r>
      <w:r w:rsidRPr="00455F7A">
        <w:rPr>
          <w:rStyle w:val="FontStyle82"/>
        </w:rPr>
        <w:softHyphen/>
      </w:r>
      <w:r w:rsidRPr="00455F7A">
        <w:rPr>
          <w:rStyle w:val="FontStyle92"/>
        </w:rPr>
        <w:t xml:space="preserve">kursu </w:t>
      </w:r>
      <w:r w:rsidRPr="00455F7A">
        <w:rPr>
          <w:rStyle w:val="FontStyle82"/>
        </w:rPr>
        <w:t>třetího světa, jejichž kritika zabraňuje postkoloniálnímu dis</w:t>
      </w:r>
      <w:r w:rsidRPr="00455F7A">
        <w:rPr>
          <w:rStyle w:val="FontStyle82"/>
        </w:rPr>
        <w:softHyphen/>
        <w:t>kursu, aby se z něj stal pouze diskurs antikoloniální (ačkoli principy antikoloniálního diskursu podporuje). Postkoloniální diskurs je tak primárně pokusem o přemapování světa zmapovaného impe</w:t>
      </w:r>
      <w:r w:rsidRPr="00455F7A">
        <w:rPr>
          <w:rStyle w:val="FontStyle82"/>
        </w:rPr>
        <w:softHyphen/>
        <w:t>rialismem.</w:t>
      </w:r>
    </w:p>
    <w:p w:rsidR="0045172C" w:rsidRPr="00455F7A" w:rsidRDefault="0045172C" w:rsidP="0045172C">
      <w:pPr>
        <w:pStyle w:val="Style16"/>
        <w:widowControl/>
        <w:spacing w:line="259" w:lineRule="exact"/>
        <w:rPr>
          <w:rStyle w:val="FontStyle82"/>
        </w:rPr>
      </w:pPr>
      <w:r w:rsidRPr="00455F7A">
        <w:rPr>
          <w:rStyle w:val="FontStyle82"/>
        </w:rPr>
        <w:t xml:space="preserve">Kritický břit tohoto diskursu je namířen na podstatnou roli, již v procesu kolonizace hrála kultura. </w:t>
      </w:r>
      <w:r w:rsidRPr="00455F7A">
        <w:rPr>
          <w:rStyle w:val="FontStyle82"/>
          <w:spacing w:val="-20"/>
        </w:rPr>
        <w:t>„V</w:t>
      </w:r>
      <w:r w:rsidRPr="00455F7A">
        <w:rPr>
          <w:rStyle w:val="FontStyle82"/>
        </w:rPr>
        <w:t xml:space="preserve"> průběhu mnoha a mnoha desetiletí imperiálních výbojů," píše Said, „ležel v samém srdci evropské kultury nezastrašitelný a bezcitný eurocentrismus. Shro</w:t>
      </w:r>
      <w:r w:rsidRPr="00455F7A">
        <w:rPr>
          <w:rStyle w:val="FontStyle82"/>
        </w:rPr>
        <w:softHyphen/>
        <w:t>mažďoval zkušenosti, teritoria, národy, historie; studoval je, klasifi</w:t>
      </w:r>
      <w:r w:rsidRPr="00455F7A">
        <w:rPr>
          <w:rStyle w:val="FontStyle82"/>
        </w:rPr>
        <w:softHyphen/>
        <w:t>koval a verifikoval, [...] ale především si je podřizoval tím, že jejich identitě - krom nejnižšího řádu bytí - zapověděl přístup ke kultuře a vlastně i samotné myšlence bílé křesťanské Evropy. Je nutné si uvě</w:t>
      </w:r>
      <w:r w:rsidRPr="00455F7A">
        <w:rPr>
          <w:rStyle w:val="FontStyle82"/>
        </w:rPr>
        <w:softHyphen/>
        <w:t>domit, že tento kulturní proces představuje zásadní formativní a posilující protiklad hospodářské a politické mašinérie stojící v materiálním centru imperialismu."</w:t>
      </w:r>
    </w:p>
    <w:p w:rsidR="0045172C" w:rsidRDefault="0045172C" w:rsidP="0045172C">
      <w:pPr>
        <w:pStyle w:val="Style34"/>
        <w:widowControl/>
        <w:spacing w:line="259" w:lineRule="exact"/>
        <w:ind w:firstLine="288"/>
        <w:jc w:val="both"/>
        <w:rPr>
          <w:rStyle w:val="FontStyle82"/>
        </w:rPr>
      </w:pPr>
      <w:r w:rsidRPr="00455F7A">
        <w:rPr>
          <w:rStyle w:val="FontStyle82"/>
        </w:rPr>
        <w:t>Když takto odhalil, z jakých zdrojů se imperialismus napájí, utváří postkoloniální diskurs základní pletivo řádu diskursu, jak jej popisuje Foucault: „Kritické a genealogické popisy se tedy musejí střídat, navzájem podporovat a doplňovat. Kritická část analýzy se upíná na systémy, jež diskurs obklopují: pokouší se zjistit, uchopit principy uspořádání, vylučování a nedostatku diskursu." Když však kontrapunktické čtení odhalí, co bylo předtím zatemněno, stává se východiskem toho, co má diskurs vykonávat. Zaměření na kulturu jakožto na sílu, jež dodává imperialismu energii, nutně staví kultu</w:t>
      </w:r>
      <w:r w:rsidRPr="00455F7A">
        <w:rPr>
          <w:rStyle w:val="FontStyle82"/>
        </w:rPr>
        <w:softHyphen/>
        <w:t>ru do centra zkoumání. A takové zaměření je tím víc na místě, čím víc dekolonizované národy ustavují a prosazují svou kulturu; a když ji pak konfrontují s kulturou hegemonickou, jen tím silně připomí</w:t>
      </w:r>
      <w:r w:rsidRPr="00455F7A">
        <w:rPr>
          <w:rStyle w:val="FontStyle82"/>
        </w:rPr>
        <w:softHyphen/>
        <w:t>nají, že kultura nikdy netvoří jednotný systém - spíše se skládá z celé řady „antisystémových odkazů a praktik kolektivní lidské existen</w:t>
      </w:r>
      <w:r w:rsidRPr="00455F7A">
        <w:rPr>
          <w:rStyle w:val="FontStyle82"/>
        </w:rPr>
        <w:softHyphen/>
        <w:t>ce", vyznačujících se různorodostí složek, kritických energií a anti-tetických charakteristik. Tento fakt se stává ještě zřejmějším po oné infuzi neevropských kultur do metropolitního centra. Kultura už na sebe nebere smyšlenou identitu; teď ji charakterizuje její hybridnost, z níž pak vyvstává konečný cíl postkoloniálního diskursu. Kultury západu a kultury třetího světa už nyní nelze vnímat odděleně, neboť jsou neoddělitelně propojeny. Centrum a periferie se nyní musí pro</w:t>
      </w:r>
      <w:r w:rsidRPr="00455F7A">
        <w:rPr>
          <w:rStyle w:val="FontStyle82"/>
        </w:rPr>
        <w:softHyphen/>
        <w:t>dloužit, čímž se z jednoho stane horizont druhého, a zmapování tohoto procesu dovede postkoloniální diskurs k naplnění:</w:t>
      </w:r>
    </w:p>
    <w:p w:rsidR="0045172C" w:rsidRDefault="0045172C" w:rsidP="0045172C">
      <w:pPr>
        <w:pStyle w:val="Style34"/>
        <w:widowControl/>
        <w:spacing w:line="259" w:lineRule="exact"/>
        <w:jc w:val="both"/>
        <w:rPr>
          <w:rStyle w:val="FontStyle82"/>
        </w:rPr>
      </w:pPr>
    </w:p>
    <w:p w:rsidR="0045172C" w:rsidRPr="00455F7A" w:rsidRDefault="0045172C" w:rsidP="0045172C">
      <w:pPr>
        <w:pStyle w:val="Style21"/>
        <w:widowControl/>
        <w:spacing w:line="259" w:lineRule="exact"/>
        <w:ind w:left="307"/>
        <w:rPr>
          <w:rStyle w:val="FontStyle80"/>
          <w:b w:val="0"/>
        </w:rPr>
      </w:pPr>
      <w:r w:rsidRPr="00455F7A">
        <w:rPr>
          <w:rStyle w:val="FontStyle80"/>
          <w:b w:val="0"/>
        </w:rPr>
        <w:t>Za prvé k tomu dojde díky nové integrující či kontrapunktické orientaci v his</w:t>
      </w:r>
      <w:r w:rsidRPr="00455F7A">
        <w:rPr>
          <w:rStyle w:val="FontStyle80"/>
          <w:b w:val="0"/>
        </w:rPr>
        <w:softHyphen/>
        <w:t>torii, jež vidí, že západní a nezápadní zkušenosti patří dohromady, protože jsou spojeny imperialismem. Za druhé díky imaginativní, neřkuli utopické vizi, která znovupromýšlí emancipační teorii a činnost. Za třetí, díky investi</w:t>
      </w:r>
      <w:r w:rsidRPr="00455F7A">
        <w:rPr>
          <w:rStyle w:val="FontStyle80"/>
          <w:b w:val="0"/>
        </w:rPr>
        <w:softHyphen/>
        <w:t>cím vloženým nikoli do nových institucí, doktrín a zakódovaných ortodoxií, nýbrž do konkrétního druhu nomádské, stěhovavé a antinarativní energie.</w:t>
      </w:r>
    </w:p>
    <w:p w:rsidR="0045172C" w:rsidRPr="00455F7A" w:rsidRDefault="0045172C" w:rsidP="0045172C">
      <w:pPr>
        <w:pStyle w:val="Style29"/>
        <w:widowControl/>
        <w:spacing w:line="240" w:lineRule="exact"/>
        <w:rPr>
          <w:szCs w:val="20"/>
        </w:rPr>
      </w:pPr>
    </w:p>
    <w:p w:rsidR="0045172C" w:rsidRDefault="0045172C" w:rsidP="0045172C">
      <w:pPr>
        <w:pStyle w:val="Style34"/>
        <w:widowControl/>
        <w:spacing w:line="259" w:lineRule="exact"/>
        <w:ind w:firstLine="288"/>
        <w:jc w:val="both"/>
        <w:rPr>
          <w:rStyle w:val="FontStyle82"/>
        </w:rPr>
      </w:pPr>
      <w:r w:rsidRPr="00455F7A">
        <w:rPr>
          <w:rStyle w:val="FontStyle82"/>
        </w:rPr>
        <w:t>I tento postoj je v souladu s tím, čeho má podle Foucaulta dosahovat řád diskursu. „Genealogická část analýzy se naopak upírá k sériím, ke skutečnému ztvárnění se diskursu: pokouší se uchopit diskurs v jeho afirmativní mohutnosti, čímž rozumím nikoli mohutnost, jež by byla protichůdná mohutnosti popírání, nýbrž schopnost utvářet oblast předmětů, vzhledem k nimž bude možno stvrzovat nebo popírat pra</w:t>
      </w:r>
      <w:r w:rsidRPr="00455F7A">
        <w:rPr>
          <w:rStyle w:val="FontStyle82"/>
        </w:rPr>
        <w:softHyphen/>
        <w:t>vé nebo falešné propozice." Tím, že přemapoval svět, pokřivený imperialismem, a umožnil nám rozlišovat mezi pravostí a falší, stal se postkoloniální diskurs neocenitelným pomocníkem v naší snaze o uchopení podstaty lidské kultury.</w:t>
      </w:r>
      <w:r>
        <w:rPr>
          <w:rStyle w:val="Znakapoznpodarou"/>
          <w:sz w:val="18"/>
          <w:szCs w:val="18"/>
        </w:rPr>
        <w:footnoteReference w:id="157"/>
      </w:r>
    </w:p>
    <w:p w:rsidR="000305DF" w:rsidRDefault="000305DF" w:rsidP="000305DF">
      <w:pPr>
        <w:pStyle w:val="Style34"/>
        <w:widowControl/>
        <w:spacing w:line="259" w:lineRule="exact"/>
        <w:ind w:firstLine="0"/>
        <w:jc w:val="both"/>
        <w:rPr>
          <w:rStyle w:val="FontStyle82"/>
        </w:rPr>
      </w:pPr>
    </w:p>
    <w:p w:rsidR="00AC0EC5" w:rsidRPr="00455F7A" w:rsidRDefault="00AC0EC5" w:rsidP="00AC0EC5">
      <w:pPr>
        <w:pStyle w:val="Style59"/>
        <w:widowControl/>
        <w:spacing w:before="115" w:line="240" w:lineRule="auto"/>
        <w:jc w:val="center"/>
        <w:rPr>
          <w:rStyle w:val="FontStyle82"/>
        </w:rPr>
      </w:pPr>
      <w:r w:rsidRPr="00455F7A">
        <w:rPr>
          <w:rStyle w:val="FontStyle82"/>
        </w:rPr>
        <w:t>DOSLOV</w:t>
      </w:r>
    </w:p>
    <w:p w:rsidR="00AC0EC5" w:rsidRPr="00455F7A" w:rsidRDefault="00AC0EC5" w:rsidP="00AC0EC5">
      <w:pPr>
        <w:pStyle w:val="Style56"/>
        <w:widowControl/>
        <w:spacing w:before="163" w:line="240" w:lineRule="auto"/>
        <w:rPr>
          <w:rStyle w:val="FontStyle84"/>
        </w:rPr>
      </w:pPr>
      <w:r w:rsidRPr="00455F7A">
        <w:rPr>
          <w:rStyle w:val="FontStyle84"/>
        </w:rPr>
        <w:t>Metoda jako kulturní praxe</w:t>
      </w:r>
    </w:p>
    <w:p w:rsidR="00AC0EC5" w:rsidRPr="00AC0EC5" w:rsidRDefault="00AC0EC5" w:rsidP="00A05FCB">
      <w:pPr>
        <w:pStyle w:val="Style66"/>
        <w:widowControl/>
        <w:rPr>
          <w:rStyle w:val="FontStyle95"/>
          <w:iCs/>
          <w:sz w:val="16"/>
          <w:szCs w:val="16"/>
          <w:lang w:eastAsia="en-US"/>
        </w:rPr>
      </w:pPr>
    </w:p>
    <w:p w:rsidR="00AC0EC5" w:rsidRPr="00455F7A" w:rsidRDefault="00AC0EC5" w:rsidP="00AC0EC5">
      <w:pPr>
        <w:pStyle w:val="Style29"/>
        <w:widowControl/>
        <w:spacing w:before="173"/>
        <w:rPr>
          <w:rStyle w:val="FontStyle82"/>
        </w:rPr>
      </w:pPr>
      <w:r w:rsidRPr="00455F7A">
        <w:rPr>
          <w:rStyle w:val="FontStyle82"/>
        </w:rPr>
        <w:t>Německý literární vědec, anglista Wolfgang Iser (1926-2007) je spolu s romanistou Hansem Robertem Jaussem (1921-1997), kole</w:t>
      </w:r>
      <w:r w:rsidRPr="00455F7A">
        <w:rPr>
          <w:rStyle w:val="FontStyle82"/>
        </w:rPr>
        <w:softHyphen/>
        <w:t>gou z Kostnické univerzity, zakladatelem tzv. recepční estetiky (Re-zeptionsästhetik), významného směru recepčních studií (anglicky „reader-response criticism"). Zatímco v Německu a jinde v Evropě se studium recepce rozvíjelo na základě tří nejdůležitějších vlivů, moderní hermeneutiky Hanse-Georga Gadamera (1900-2002), fenomenologie Edmunda Husserla (1859-1938) a fenomenologické</w:t>
      </w:r>
      <w:r w:rsidRPr="00455F7A">
        <w:rPr>
          <w:rStyle w:val="FontStyle82"/>
        </w:rPr>
        <w:softHyphen/>
        <w:t xml:space="preserve">ho strukturalismu Romana Ingardena (1893-1970), ve Spojených státech byl kladen důraz na ideologické, rétorické a psychoanaly-tické rysy působení literárních děl. O rekonstrukci autorského záměru z procesu recepce se pokusil E. D. Hirsch </w:t>
      </w:r>
      <w:r w:rsidRPr="00455F7A">
        <w:rPr>
          <w:rStyle w:val="FontStyle82"/>
          <w:lang w:val="pl-PL"/>
        </w:rPr>
        <w:t xml:space="preserve">jr. </w:t>
      </w:r>
      <w:r w:rsidRPr="00455F7A">
        <w:rPr>
          <w:rStyle w:val="FontStyle82"/>
        </w:rPr>
        <w:t xml:space="preserve">(nar. 1928), vztahem literatury a ideologie se zabýval </w:t>
      </w:r>
      <w:r w:rsidRPr="00455F7A">
        <w:rPr>
          <w:rStyle w:val="FontStyle82"/>
          <w:lang w:val="pl-PL"/>
        </w:rPr>
        <w:t xml:space="preserve">Jonathan Culler </w:t>
      </w:r>
      <w:r w:rsidRPr="00455F7A">
        <w:rPr>
          <w:rStyle w:val="FontStyle82"/>
        </w:rPr>
        <w:t xml:space="preserve">(nar. 1944), interakci mezi čtenářem a textem zkoumal Stanley </w:t>
      </w:r>
      <w:r w:rsidRPr="00455F7A">
        <w:rPr>
          <w:rStyle w:val="FontStyle82"/>
          <w:lang w:val="pl-PL"/>
        </w:rPr>
        <w:t xml:space="preserve">Fish </w:t>
      </w:r>
      <w:r w:rsidRPr="00455F7A">
        <w:rPr>
          <w:rStyle w:val="FontStyle82"/>
        </w:rPr>
        <w:t>(nar. 1938), vývojem subjektu čtenáře se zabýval David Bleich (nar.</w:t>
      </w:r>
      <w:r>
        <w:rPr>
          <w:rStyle w:val="FontStyle82"/>
        </w:rPr>
        <w:t xml:space="preserve"> </w:t>
      </w:r>
      <w:r w:rsidRPr="00455F7A">
        <w:rPr>
          <w:rStyle w:val="FontStyle82"/>
        </w:rPr>
        <w:t>1940) a na psychoanalytický výklad recepce jako hledání čtenářovy iden</w:t>
      </w:r>
      <w:r w:rsidRPr="00455F7A">
        <w:rPr>
          <w:rStyle w:val="FontStyle82"/>
        </w:rPr>
        <w:softHyphen/>
        <w:t xml:space="preserve">tity se zaměřil Norman </w:t>
      </w:r>
      <w:r w:rsidRPr="00455F7A">
        <w:rPr>
          <w:rStyle w:val="FontStyle82"/>
          <w:lang w:val="pl-PL"/>
        </w:rPr>
        <w:t xml:space="preserve">Holland </w:t>
      </w:r>
      <w:r w:rsidRPr="00455F7A">
        <w:rPr>
          <w:rStyle w:val="FontStyle82"/>
        </w:rPr>
        <w:t>(nar. 1927).</w:t>
      </w:r>
    </w:p>
    <w:p w:rsidR="00AC0EC5" w:rsidRPr="00455F7A" w:rsidRDefault="00AC0EC5" w:rsidP="00AC0EC5">
      <w:pPr>
        <w:pStyle w:val="Style16"/>
        <w:widowControl/>
        <w:spacing w:line="259" w:lineRule="exact"/>
        <w:ind w:firstLine="283"/>
        <w:rPr>
          <w:rStyle w:val="FontStyle82"/>
        </w:rPr>
      </w:pPr>
      <w:r w:rsidRPr="00455F7A">
        <w:rPr>
          <w:rStyle w:val="FontStyle82"/>
        </w:rPr>
        <w:t>Iser, jehož rané práce, vzniklé během jeho působení na univerzi</w:t>
      </w:r>
      <w:r w:rsidRPr="00455F7A">
        <w:rPr>
          <w:rStyle w:val="FontStyle82"/>
        </w:rPr>
        <w:softHyphen/>
        <w:t>tách v Heidelbergu, Würzburgu a Glasgowě, se zabývají pojetím uměleckého díla jako samostatného estetického objektu u anglické</w:t>
      </w:r>
      <w:r w:rsidRPr="00455F7A">
        <w:rPr>
          <w:rStyle w:val="FontStyle82"/>
        </w:rPr>
        <w:softHyphen/>
        <w:t xml:space="preserve">ho esejisty a romanopisce 19. století Waltera Patera (1839-1894) a vyprávěcími technikami v románě Laurence Sterna (1713-1768) </w:t>
      </w:r>
      <w:r w:rsidRPr="00455F7A">
        <w:rPr>
          <w:rStyle w:val="FontStyle90"/>
          <w:b w:val="0"/>
          <w:bCs w:val="0"/>
        </w:rPr>
        <w:t xml:space="preserve">Tristram Shandy </w:t>
      </w:r>
      <w:r w:rsidRPr="00455F7A">
        <w:rPr>
          <w:rStyle w:val="FontStyle82"/>
        </w:rPr>
        <w:t>(1759-769) a také historickými hrami Williama Shake</w:t>
      </w:r>
      <w:r w:rsidRPr="00455F7A">
        <w:rPr>
          <w:rStyle w:val="FontStyle82"/>
        </w:rPr>
        <w:softHyphen/>
        <w:t>speara, vstoupil do amerického kontextu roku 1974 anglickým pře</w:t>
      </w:r>
      <w:r w:rsidRPr="00455F7A">
        <w:rPr>
          <w:rStyle w:val="FontStyle82"/>
        </w:rPr>
        <w:softHyphen/>
        <w:t xml:space="preserve">kladem své knihy </w:t>
      </w:r>
      <w:r w:rsidRPr="00455F7A">
        <w:rPr>
          <w:rStyle w:val="FontStyle90"/>
          <w:b w:val="0"/>
          <w:bCs w:val="0"/>
        </w:rPr>
        <w:t xml:space="preserve">Der impliziteLeser </w:t>
      </w:r>
      <w:r w:rsidRPr="00455F7A">
        <w:rPr>
          <w:rStyle w:val="FontStyle82"/>
        </w:rPr>
        <w:t xml:space="preserve">(Implicitní čtenář, 1972; anglicky </w:t>
      </w:r>
      <w:r w:rsidRPr="00455F7A">
        <w:rPr>
          <w:rStyle w:val="FontStyle90"/>
          <w:b w:val="0"/>
          <w:bCs w:val="0"/>
        </w:rPr>
        <w:t xml:space="preserve">The Implied Reader). </w:t>
      </w:r>
      <w:r w:rsidRPr="00455F7A">
        <w:rPr>
          <w:rStyle w:val="FontStyle82"/>
        </w:rPr>
        <w:t xml:space="preserve">Spolu s další Iserovou prací </w:t>
      </w:r>
      <w:r w:rsidRPr="00455F7A">
        <w:rPr>
          <w:rStyle w:val="FontStyle90"/>
          <w:b w:val="0"/>
          <w:bCs w:val="0"/>
        </w:rPr>
        <w:t xml:space="preserve">Der Akt des Lesens </w:t>
      </w:r>
      <w:r w:rsidRPr="00455F7A">
        <w:rPr>
          <w:rStyle w:val="FontStyle82"/>
        </w:rPr>
        <w:t xml:space="preserve">(Akt čtení, 1976; anglicky </w:t>
      </w:r>
      <w:r w:rsidRPr="00455F7A">
        <w:rPr>
          <w:rStyle w:val="FontStyle90"/>
          <w:b w:val="0"/>
          <w:bCs w:val="0"/>
          <w:spacing w:val="-20"/>
        </w:rPr>
        <w:t>The</w:t>
      </w:r>
      <w:r w:rsidRPr="00455F7A">
        <w:rPr>
          <w:rStyle w:val="FontStyle90"/>
          <w:b w:val="0"/>
          <w:bCs w:val="0"/>
        </w:rPr>
        <w:t xml:space="preserve"> Act </w:t>
      </w:r>
      <w:r w:rsidRPr="00455F7A">
        <w:rPr>
          <w:rStyle w:val="FontStyle90"/>
          <w:b w:val="0"/>
          <w:bCs w:val="0"/>
          <w:spacing w:val="-20"/>
        </w:rPr>
        <w:t>of</w:t>
      </w:r>
      <w:r w:rsidRPr="00455F7A">
        <w:rPr>
          <w:rStyle w:val="FontStyle90"/>
          <w:b w:val="0"/>
          <w:bCs w:val="0"/>
        </w:rPr>
        <w:t xml:space="preserve"> Reading, </w:t>
      </w:r>
      <w:r w:rsidRPr="00455F7A">
        <w:rPr>
          <w:rStyle w:val="FontStyle82"/>
        </w:rPr>
        <w:t>1978) měla tato studie značný vliv především díky tomu, jak se v ní podařilo skloubit fenomenolo</w:t>
      </w:r>
      <w:r w:rsidRPr="00455F7A">
        <w:rPr>
          <w:rStyle w:val="FontStyle82"/>
        </w:rPr>
        <w:softHyphen/>
        <w:t>gickou teorii literárního díla jako tzv. intencionálního objektu a struk-turalistický pohled na dílo jako znakový systém.</w:t>
      </w:r>
    </w:p>
    <w:p w:rsidR="00AC0EC5" w:rsidRPr="00455F7A" w:rsidRDefault="00AC0EC5" w:rsidP="00AC0EC5">
      <w:pPr>
        <w:pStyle w:val="Style16"/>
        <w:widowControl/>
        <w:spacing w:line="259" w:lineRule="exact"/>
        <w:ind w:firstLine="283"/>
        <w:rPr>
          <w:rStyle w:val="FontStyle82"/>
        </w:rPr>
      </w:pPr>
      <w:r w:rsidRPr="00455F7A">
        <w:rPr>
          <w:rStyle w:val="FontStyle82"/>
        </w:rPr>
        <w:t>Základní přínos ranějších Iserových prací spočívá tedy v propoje</w:t>
      </w:r>
      <w:r w:rsidRPr="00455F7A">
        <w:rPr>
          <w:rStyle w:val="FontStyle82"/>
        </w:rPr>
        <w:softHyphen/>
        <w:t>ní fenomenologických podnětů, především Husserlovy analýzy inten</w:t>
      </w:r>
      <w:r w:rsidRPr="00455F7A">
        <w:rPr>
          <w:rStyle w:val="FontStyle82"/>
        </w:rPr>
        <w:softHyphen/>
        <w:t>ce a intencionality, se strukturalistickým studiem díla jako dynamic</w:t>
      </w:r>
      <w:r w:rsidRPr="00455F7A">
        <w:rPr>
          <w:rStyle w:val="FontStyle82"/>
        </w:rPr>
        <w:softHyphen/>
        <w:t>kého systému, která se rozvíjí prostřednictvím „konkretizací" v různých významových rovinách a historických situacích. V posled</w:t>
      </w:r>
      <w:r w:rsidRPr="00455F7A">
        <w:rPr>
          <w:rStyle w:val="FontStyle82"/>
        </w:rPr>
        <w:softHyphen/>
        <w:t xml:space="preserve">ním případě využil Iser podnětů z práce </w:t>
      </w:r>
      <w:r w:rsidRPr="00455F7A">
        <w:rPr>
          <w:rStyle w:val="FontStyle90"/>
          <w:b w:val="0"/>
          <w:bCs w:val="0"/>
        </w:rPr>
        <w:t xml:space="preserve">Struktura vývoje </w:t>
      </w:r>
      <w:r w:rsidRPr="00455F7A">
        <w:rPr>
          <w:rStyle w:val="FontStyle82"/>
        </w:rPr>
        <w:t>(1969) Felixe Vodičky (1909-1974), jehož také koncem 60. let v Praze navštívil. Spe</w:t>
      </w:r>
      <w:r w:rsidRPr="00455F7A">
        <w:rPr>
          <w:rStyle w:val="FontStyle82"/>
        </w:rPr>
        <w:softHyphen/>
        <w:t>cifikou Iserova přístupu je, že sice chápe dílo jako intencionální objekt, zároveň ale zdůrazňuje, že tato intencionalita je produktem jazykové stránky textu, především jeho významové nedourčenosti (Unbestimmtheit), na níž se zakládá působení textu na čtenáře. Čte</w:t>
      </w:r>
      <w:r w:rsidRPr="00455F7A">
        <w:rPr>
          <w:rStyle w:val="FontStyle82"/>
        </w:rPr>
        <w:softHyphen/>
        <w:t>nářova aktivita v procesu recepce je podněcována právě těmito „meze</w:t>
      </w:r>
      <w:r w:rsidRPr="00455F7A">
        <w:rPr>
          <w:rStyle w:val="FontStyle82"/>
        </w:rPr>
        <w:softHyphen/>
        <w:t>rami" v textu, které čtenář musí vyplnit svou představivostí, pomocí níž spojuje text v souvislý a významuplný celek. Jak ukazuje Iser v knize Implicitní čtenář, není však toto dotvoření textu pouze čtená</w:t>
      </w:r>
      <w:r w:rsidRPr="00455F7A">
        <w:rPr>
          <w:rStyle w:val="FontStyle82"/>
        </w:rPr>
        <w:softHyphen/>
        <w:t>řovou subjektivní záležitostí, podobně jako Vodička předpokládá, že jednotlivé konkretizace jsou značnou měrou ovlivněny perspektivami převažujícími v určitých historických obdobích a situacích. Tento per-spektivismus není však u Isera vztažen k fenomenologickému mode</w:t>
      </w:r>
      <w:r w:rsidRPr="00455F7A">
        <w:rPr>
          <w:rStyle w:val="FontStyle82"/>
        </w:rPr>
        <w:softHyphen/>
        <w:t>lu, tzv. horizontu očekávání (Erwartungshorizont), s nímž se setkává</w:t>
      </w:r>
      <w:r w:rsidRPr="00455F7A">
        <w:rPr>
          <w:rStyle w:val="FontStyle82"/>
        </w:rPr>
        <w:softHyphen/>
        <w:t>me v pracích Hanse Roberta Jausse, nebo k dialektice historického vývoje, jak je tomu u Felixe Vodičky. Minulé interpretace uměleckých děl však vždy zakládají určité potenciality pro jejich současná čtení.</w:t>
      </w:r>
    </w:p>
    <w:p w:rsidR="00AC0EC5" w:rsidRPr="00455F7A" w:rsidRDefault="00AC0EC5" w:rsidP="00AC0EC5">
      <w:pPr>
        <w:pStyle w:val="Style16"/>
        <w:widowControl/>
        <w:spacing w:line="259" w:lineRule="exact"/>
        <w:ind w:firstLine="288"/>
        <w:rPr>
          <w:rStyle w:val="FontStyle82"/>
        </w:rPr>
      </w:pPr>
      <w:r w:rsidRPr="00455F7A">
        <w:rPr>
          <w:rStyle w:val="FontStyle82"/>
        </w:rPr>
        <w:t>Nahrazením empiricky, psychologicky a sociologicky definované</w:t>
      </w:r>
      <w:r w:rsidRPr="00455F7A">
        <w:rPr>
          <w:rStyle w:val="FontStyle82"/>
        </w:rPr>
        <w:softHyphen/>
        <w:t>ho čtenáře procesem realizace potencialit textu jako nedourčené dynamické významové struktury, jejíž celistvost - umělecké dílo - je pouze virtuální, přiblížil Iser strukturalistickou a fenomenologickou estetiku recepce poststrukturalistickému chápání významu jako neu</w:t>
      </w:r>
      <w:r w:rsidRPr="00455F7A">
        <w:rPr>
          <w:rStyle w:val="FontStyle82"/>
        </w:rPr>
        <w:softHyphen/>
        <w:t>končeného diferujícího procesu. Přestože se nikdy neztotožnil s fran</w:t>
      </w:r>
      <w:r w:rsidRPr="00455F7A">
        <w:rPr>
          <w:rStyle w:val="FontStyle82"/>
        </w:rPr>
        <w:softHyphen/>
        <w:t xml:space="preserve">couzskou či americkou dekonstrukcí, Foucaultovou teorií diskurzu nebo Deleuzovou teorií textu jako „literárního stroje", vnesl Iser do těchto nových myšlenkových proudů důležité téma </w:t>
      </w:r>
      <w:r w:rsidRPr="00455F7A">
        <w:rPr>
          <w:rStyle w:val="FontStyle90"/>
          <w:b w:val="0"/>
          <w:bCs w:val="0"/>
        </w:rPr>
        <w:t xml:space="preserve">fikce </w:t>
      </w:r>
      <w:r w:rsidRPr="00455F7A">
        <w:rPr>
          <w:rStyle w:val="FontStyle82"/>
        </w:rPr>
        <w:t>jako základ</w:t>
      </w:r>
      <w:r w:rsidRPr="00455F7A">
        <w:rPr>
          <w:rStyle w:val="FontStyle82"/>
        </w:rPr>
        <w:softHyphen/>
        <w:t xml:space="preserve">ní modality lidského poznání, jazyka, kultury i umění. Ve svých pozdějších knihách, </w:t>
      </w:r>
      <w:r w:rsidRPr="00455F7A">
        <w:rPr>
          <w:rStyle w:val="FontStyle90"/>
          <w:b w:val="0"/>
          <w:bCs w:val="0"/>
          <w:lang w:val="en-US"/>
        </w:rPr>
        <w:t xml:space="preserve">Prospecting: From Reader </w:t>
      </w:r>
      <w:r w:rsidRPr="00455F7A">
        <w:rPr>
          <w:rStyle w:val="FontStyle90"/>
          <w:b w:val="0"/>
          <w:bCs w:val="0"/>
        </w:rPr>
        <w:t xml:space="preserve">Response </w:t>
      </w:r>
      <w:r w:rsidRPr="00455F7A">
        <w:rPr>
          <w:rStyle w:val="FontStyle90"/>
          <w:b w:val="0"/>
          <w:bCs w:val="0"/>
          <w:lang w:val="en-US"/>
        </w:rPr>
        <w:t>to Literary Anthropo</w:t>
      </w:r>
      <w:r w:rsidRPr="00455F7A">
        <w:rPr>
          <w:rStyle w:val="FontStyle90"/>
          <w:b w:val="0"/>
          <w:bCs w:val="0"/>
          <w:lang w:val="en-US"/>
        </w:rPr>
        <w:softHyphen/>
        <w:t xml:space="preserve">logy </w:t>
      </w:r>
      <w:r w:rsidRPr="00455F7A">
        <w:rPr>
          <w:rStyle w:val="FontStyle82"/>
        </w:rPr>
        <w:t xml:space="preserve">(Perspektivy hledání. Od teorie recepce k literární antropologii, 1989) a </w:t>
      </w:r>
      <w:r w:rsidRPr="00455F7A">
        <w:rPr>
          <w:rStyle w:val="FontStyle90"/>
          <w:b w:val="0"/>
          <w:bCs w:val="0"/>
        </w:rPr>
        <w:t xml:space="preserve">Das Fiktive und das Imaginäre. Perspektiven literarischerAnthropologie </w:t>
      </w:r>
      <w:r w:rsidRPr="00455F7A">
        <w:rPr>
          <w:rStyle w:val="FontStyle82"/>
        </w:rPr>
        <w:t>(Fiktivní a imaginární. Perspektivy literární antropologie, 1991; an</w:t>
      </w:r>
      <w:r w:rsidRPr="00455F7A">
        <w:rPr>
          <w:rStyle w:val="FontStyle82"/>
        </w:rPr>
        <w:softHyphen/>
        <w:t xml:space="preserve">glicky </w:t>
      </w:r>
      <w:r w:rsidRPr="00455F7A">
        <w:rPr>
          <w:rStyle w:val="FontStyle90"/>
          <w:b w:val="0"/>
          <w:bCs w:val="0"/>
          <w:spacing w:val="-20"/>
        </w:rPr>
        <w:t>The</w:t>
      </w:r>
      <w:r w:rsidRPr="00455F7A">
        <w:rPr>
          <w:rStyle w:val="FontStyle90"/>
          <w:b w:val="0"/>
          <w:bCs w:val="0"/>
        </w:rPr>
        <w:t xml:space="preserve"> Fictive and the Imaginary: Charting a Literary Antropology, </w:t>
      </w:r>
      <w:r w:rsidRPr="00455F7A">
        <w:rPr>
          <w:rStyle w:val="FontStyle82"/>
        </w:rPr>
        <w:t>1993) se těžiště Iserova uvažování přesouvá z implicitního čtenáře a textu jako dynamické struktury a virtuálního objektu na pojetí kultury jako fik</w:t>
      </w:r>
      <w:r w:rsidRPr="00455F7A">
        <w:rPr>
          <w:rStyle w:val="FontStyle82"/>
        </w:rPr>
        <w:softHyphen/>
        <w:t>ce, která není však pouhým klamem či dokonce sebeklamem, ale nut</w:t>
      </w:r>
      <w:r w:rsidRPr="00455F7A">
        <w:rPr>
          <w:rStyle w:val="FontStyle82"/>
        </w:rPr>
        <w:softHyphen/>
        <w:t xml:space="preserve">ným </w:t>
      </w:r>
      <w:r w:rsidRPr="00455F7A">
        <w:rPr>
          <w:rStyle w:val="FontStyle90"/>
          <w:b w:val="0"/>
          <w:bCs w:val="0"/>
        </w:rPr>
        <w:t xml:space="preserve">rozhraním, </w:t>
      </w:r>
      <w:r w:rsidRPr="00455F7A">
        <w:rPr>
          <w:rStyle w:val="FontStyle82"/>
        </w:rPr>
        <w:t>jež si lidstvo vytváří mezi sebou a přírodou, aby v ní dokázalo žít. A právě tato nová antropologická dimenze, překonáva</w:t>
      </w:r>
      <w:r w:rsidRPr="00455F7A">
        <w:rPr>
          <w:rStyle w:val="FontStyle82"/>
        </w:rPr>
        <w:softHyphen/>
        <w:t>jící jak strukturalistickou, tak i pragmaticky orientovanou kulturní antropologii (Claude Lévi-Strauss, nar. 1908; Clifford Geertz, 1926-2006) je důležitá pro pochopení pozdějšího Iserova díla.</w:t>
      </w:r>
    </w:p>
    <w:p w:rsidR="00AC0EC5" w:rsidRPr="00455F7A" w:rsidRDefault="00AC0EC5" w:rsidP="00AC0EC5">
      <w:pPr>
        <w:pStyle w:val="Style16"/>
        <w:widowControl/>
        <w:spacing w:line="259" w:lineRule="exact"/>
        <w:ind w:firstLine="288"/>
        <w:rPr>
          <w:rStyle w:val="FontStyle82"/>
        </w:rPr>
      </w:pPr>
      <w:r w:rsidRPr="00455F7A">
        <w:rPr>
          <w:rStyle w:val="FontStyle82"/>
        </w:rPr>
        <w:t xml:space="preserve">Poslední zatím vydaná Iserova práce </w:t>
      </w:r>
      <w:r w:rsidRPr="00455F7A">
        <w:rPr>
          <w:rStyle w:val="FontStyle90"/>
          <w:b w:val="0"/>
          <w:bCs w:val="0"/>
        </w:rPr>
        <w:t xml:space="preserve">Jak se dělá teorie (How </w:t>
      </w:r>
      <w:r w:rsidRPr="00455F7A">
        <w:rPr>
          <w:rStyle w:val="FontStyle90"/>
          <w:b w:val="0"/>
          <w:bCs w:val="0"/>
          <w:spacing w:val="-20"/>
        </w:rPr>
        <w:t>To</w:t>
      </w:r>
      <w:r w:rsidRPr="00455F7A">
        <w:rPr>
          <w:rStyle w:val="FontStyle90"/>
          <w:b w:val="0"/>
          <w:bCs w:val="0"/>
        </w:rPr>
        <w:t xml:space="preserve"> Do Theory, </w:t>
      </w:r>
      <w:r w:rsidRPr="00455F7A">
        <w:rPr>
          <w:rStyle w:val="FontStyle82"/>
        </w:rPr>
        <w:t>2006) je systematicky, i když poměrně náročně pojatou učeb</w:t>
      </w:r>
      <w:r w:rsidRPr="00455F7A">
        <w:rPr>
          <w:rStyle w:val="FontStyle82"/>
        </w:rPr>
        <w:softHyphen/>
        <w:t xml:space="preserve">nicí. Z tohoto hlediska nepotřebuje rozsáhlý komentář, ostatně Iser sám své závěry několikrát shrnuje a přitom postupně zestručňuje ve </w:t>
      </w:r>
      <w:r w:rsidRPr="00455F7A">
        <w:rPr>
          <w:rStyle w:val="FontStyle100"/>
        </w:rPr>
        <w:t xml:space="preserve">13. </w:t>
      </w:r>
      <w:r w:rsidRPr="00455F7A">
        <w:rPr>
          <w:rStyle w:val="FontStyle82"/>
        </w:rPr>
        <w:t>kapitole Teorie v perspektivě. Proto se zaměřím pouze na něko</w:t>
      </w:r>
      <w:r w:rsidRPr="00455F7A">
        <w:rPr>
          <w:rStyle w:val="FontStyle82"/>
        </w:rPr>
        <w:softHyphen/>
        <w:t>lik okruhů, které Iserův výklad propojují s obdobnými tématy v jeho dalších dílech, nebo s obecnými problémy humanitních věd a dneš</w:t>
      </w:r>
      <w:r w:rsidRPr="00455F7A">
        <w:rPr>
          <w:rStyle w:val="FontStyle82"/>
        </w:rPr>
        <w:softHyphen/>
        <w:t>ního pojetí kultury.</w:t>
      </w:r>
    </w:p>
    <w:p w:rsidR="00AC0EC5" w:rsidRPr="00455F7A" w:rsidRDefault="00AC0EC5" w:rsidP="00AC0EC5">
      <w:pPr>
        <w:pStyle w:val="Style16"/>
        <w:widowControl/>
        <w:spacing w:line="259" w:lineRule="exact"/>
        <w:ind w:firstLine="288"/>
        <w:rPr>
          <w:rStyle w:val="FontStyle82"/>
        </w:rPr>
      </w:pPr>
      <w:r w:rsidRPr="00455F7A">
        <w:rPr>
          <w:rStyle w:val="FontStyle82"/>
        </w:rPr>
        <w:t>Prvním je Iserova koncepce literární teorie. Na rozdíl od před</w:t>
      </w:r>
      <w:r w:rsidRPr="00455F7A">
        <w:rPr>
          <w:rStyle w:val="FontStyle82"/>
        </w:rPr>
        <w:softHyphen/>
        <w:t>chozích přístupů a ve shodě s poststrukturalismem (zejména myš</w:t>
      </w:r>
      <w:r w:rsidRPr="00455F7A">
        <w:rPr>
          <w:rStyle w:val="FontStyle82"/>
        </w:rPr>
        <w:softHyphen/>
        <w:t>lenkami Paula de Mana, 1919-1983), vykládá Iser vznik moderní lite</w:t>
      </w:r>
      <w:r w:rsidRPr="00455F7A">
        <w:rPr>
          <w:rStyle w:val="FontStyle82"/>
        </w:rPr>
        <w:softHyphen/>
        <w:t>rární teorie historicky. Využívá přitom podněty Karla Raimunda Poppera (1902-1994), Thomase Kuhna (1922-1996) a dalších mysli</w:t>
      </w:r>
      <w:r w:rsidRPr="00455F7A">
        <w:rPr>
          <w:rStyle w:val="FontStyle82"/>
        </w:rPr>
        <w:softHyphen/>
        <w:t>telů. Jako ostatní teorie v humanitních vědách je i literární teorie pří</w:t>
      </w:r>
      <w:r w:rsidRPr="00455F7A">
        <w:rPr>
          <w:rStyle w:val="FontStyle82"/>
        </w:rPr>
        <w:softHyphen/>
        <w:t>kladem teorie „měkké" („soft theory"), která se nesnaží formulovat zákony a předpovídat budoucí vývoj. Nevytváří uzavřené systémy, nýbrž „otevřené pojmy", které jsou víceznačné a zachycují aktivity spojené s působením umění, jež spočívají zejména v rozvoji lidské tvořivosti a kultury jako obrany před násilím.</w:t>
      </w:r>
    </w:p>
    <w:p w:rsidR="00AC0EC5" w:rsidRPr="00455F7A" w:rsidRDefault="00AC0EC5" w:rsidP="00AC0EC5">
      <w:pPr>
        <w:pStyle w:val="Style16"/>
        <w:widowControl/>
        <w:spacing w:before="10" w:line="259" w:lineRule="exact"/>
        <w:ind w:firstLine="274"/>
        <w:rPr>
          <w:rStyle w:val="FontStyle82"/>
        </w:rPr>
      </w:pPr>
      <w:r w:rsidRPr="00455F7A">
        <w:rPr>
          <w:rStyle w:val="FontStyle82"/>
        </w:rPr>
        <w:t>Tak formuluje Iser specifickou identitu věd o umění, které však na první pohled příliš striktně odděluje od sféry přírodních věd (zatímco účelem prvních je „porozumění", druhé směřují k „předví</w:t>
      </w:r>
      <w:r w:rsidRPr="00455F7A">
        <w:rPr>
          <w:rStyle w:val="FontStyle82"/>
        </w:rPr>
        <w:softHyphen/>
        <w:t>dání přírodních fenoménů"). Zdá se dokonce, jako by směřoval k antagonistickému pojetí „dvou kultur", formulovanému například koncem 50. let 20. století anglickým romanopiscem a esejistou lor</w:t>
      </w:r>
      <w:r w:rsidRPr="00455F7A">
        <w:rPr>
          <w:rStyle w:val="FontStyle82"/>
        </w:rPr>
        <w:softHyphen/>
        <w:t>dem Charlesem Percym Snowem (1905-1980). Ve skutečnosti si však Iser byl tohoto „schismatu" velmi dobře vědom, čemuž nasvědčují jeho pozdější závěry, zejména v přednášce Kultura - proces se zpět</w:t>
      </w:r>
      <w:r w:rsidRPr="00455F7A">
        <w:rPr>
          <w:rStyle w:val="FontStyle82"/>
        </w:rPr>
        <w:softHyphen/>
        <w:t>nou vazbou (Kultur: Ein emergentes Phänomen) proslovené, když mu univerzita v německém Siegen udělila roku 2004 čestný dokto</w:t>
      </w:r>
      <w:r w:rsidRPr="00455F7A">
        <w:rPr>
          <w:rStyle w:val="FontStyle82"/>
        </w:rPr>
        <w:softHyphen/>
        <w:t>rát, a v roce 2006 též na Karlově univerzitě.</w:t>
      </w:r>
    </w:p>
    <w:p w:rsidR="00AC0EC5" w:rsidRPr="00455F7A" w:rsidRDefault="00AC0EC5" w:rsidP="00AC0EC5">
      <w:pPr>
        <w:pStyle w:val="Style16"/>
        <w:widowControl/>
        <w:spacing w:line="259" w:lineRule="exact"/>
        <w:rPr>
          <w:rStyle w:val="FontStyle90"/>
          <w:b w:val="0"/>
          <w:bCs w:val="0"/>
        </w:rPr>
      </w:pPr>
      <w:r w:rsidRPr="00455F7A">
        <w:rPr>
          <w:rStyle w:val="FontStyle82"/>
        </w:rPr>
        <w:t>Podle Isera je člověk bytostí, která na rozdíl od ostatních živo</w:t>
      </w:r>
      <w:r w:rsidRPr="00455F7A">
        <w:rPr>
          <w:rStyle w:val="FontStyle82"/>
        </w:rPr>
        <w:softHyphen/>
        <w:t>čichů není přímo spojena s přírodním prostředím a místo toho se určuje v protikladu k prostředí entropickému. Protože se entropie vymyká poznání, lze ji udržet pod kontrolou jen ve smyčkách zpět</w:t>
      </w:r>
      <w:r w:rsidRPr="00455F7A">
        <w:rPr>
          <w:rStyle w:val="FontStyle82"/>
        </w:rPr>
        <w:softHyphen/>
        <w:t>ných vazeb - pomocí interakcí mezi lidmi a kulturou. Tak se entro-pické prostředí transformuje v proces vedoucí k rozvoji kultury. Zatímco Iserovo pojetí „zpětné vazby" jako kontroly nad „entropií" posouvá kybernetické pojmy až za hranici komunikativnosti, jeho pragmatické chápání literární teorie jako obdoby počítačového programu neboli softwaru (realizace „měkké teorie" - „soft theo</w:t>
      </w:r>
      <w:r w:rsidRPr="00455F7A">
        <w:rPr>
          <w:rStyle w:val="FontStyle82"/>
        </w:rPr>
        <w:softHyphen/>
        <w:t xml:space="preserve">ry") má nesporný význam pro pochopení povahy a fungování </w:t>
      </w:r>
      <w:r w:rsidRPr="00455F7A">
        <w:rPr>
          <w:rStyle w:val="FontStyle90"/>
          <w:b w:val="0"/>
          <w:bCs w:val="0"/>
        </w:rPr>
        <w:t>metody.</w:t>
      </w:r>
    </w:p>
    <w:p w:rsidR="00AC0EC5" w:rsidRPr="00455F7A" w:rsidRDefault="00AC0EC5" w:rsidP="00AC0EC5">
      <w:pPr>
        <w:pStyle w:val="Style16"/>
        <w:widowControl/>
        <w:spacing w:before="10" w:line="259" w:lineRule="exact"/>
        <w:ind w:firstLine="288"/>
        <w:rPr>
          <w:rStyle w:val="FontStyle82"/>
        </w:rPr>
      </w:pPr>
      <w:r w:rsidRPr="00455F7A">
        <w:rPr>
          <w:rStyle w:val="FontStyle82"/>
        </w:rPr>
        <w:t>Na rozdíl od Iserova pojetí literární teorie, které se ještě vyrov</w:t>
      </w:r>
      <w:r w:rsidRPr="00455F7A">
        <w:rPr>
          <w:rStyle w:val="FontStyle82"/>
        </w:rPr>
        <w:softHyphen/>
        <w:t>nává s dědictvím Hegelovy dialektiky (zejména v podkapitole Teo</w:t>
      </w:r>
      <w:r w:rsidRPr="00455F7A">
        <w:rPr>
          <w:rStyle w:val="FontStyle82"/>
        </w:rPr>
        <w:softHyphen/>
        <w:t>retické mody můžeme sledovat, jak se Iser snaží nahradit esencialis-mus Hegelovy estetiky funkcionalistickým pojetím, jež však stále spočívá na triadických myšlenkových schématech „dílo - kontext -recipient", „struktura -funkce - komunikace", „zážitek - poznání -imaginace"), jeho chápání metody posouvá vědecké myšlení za pro</w:t>
      </w:r>
      <w:r w:rsidRPr="00455F7A">
        <w:rPr>
          <w:rStyle w:val="FontStyle82"/>
        </w:rPr>
        <w:softHyphen/>
        <w:t>tiklad mezi formalizací a aplikací (tzv. teoretických a aplikovaných disciplín). Podle Isera dochází mezi metodou a teorií ke vzájemné</w:t>
      </w:r>
      <w:r w:rsidRPr="00455F7A">
        <w:rPr>
          <w:rStyle w:val="FontStyle82"/>
        </w:rPr>
        <w:softHyphen/>
        <w:t>mu ovlivňování: „teorie nastaví parametry pro metodu interpretace, a ta zase teorii poskytne vše, co přináší praxe". Jde tu tedy o vytvo</w:t>
      </w:r>
      <w:r w:rsidRPr="00455F7A">
        <w:rPr>
          <w:rStyle w:val="FontStyle82"/>
        </w:rPr>
        <w:softHyphen/>
        <w:t>ření zpětné vazby, jejíž výsledkem však není uzavřený systém, jak předpokládá např. Ingardenovo pojetí pracující s metaforou „poly</w:t>
      </w:r>
      <w:r w:rsidRPr="00455F7A">
        <w:rPr>
          <w:rStyle w:val="FontStyle82"/>
        </w:rPr>
        <w:softHyphen/>
        <w:t>fonní harmonie". „Daná metoda tedy odhaluje, co teorie opomíjela, a přitom teorii navádí jiným směrem", funguje tedy jako korektiv teorie i zásadní impuls pro její další rozvoj. Tím překonává Iser nejen uzavřenost strukturalistických přístupů založených na apli</w:t>
      </w:r>
      <w:r w:rsidRPr="00455F7A">
        <w:rPr>
          <w:rStyle w:val="FontStyle82"/>
        </w:rPr>
        <w:softHyphen/>
        <w:t>kaci teoretických modelů na jazykový materiál, ale i dekonstrukti-vistickou skepsi vůči metodám. Podle Jacquesa Derridy není de-konstrukce metodou, neboť se zabývá jedinečnými momenty významového dění, které nejsou opakovatelné a nedají se vztáhnout k jiným textům; nedá se tedy použít jako nástroj nebo obecný inter</w:t>
      </w:r>
      <w:r w:rsidRPr="00455F7A">
        <w:rPr>
          <w:rStyle w:val="FontStyle82"/>
        </w:rPr>
        <w:softHyphen/>
        <w:t>pretační model. Podle Paula de Mana nelze zjistit, zda je metoda literární interpretace pravdivá nebo zavádějící, protože literatura sama vypovídá především o svém vlastním jazyce.</w:t>
      </w:r>
    </w:p>
    <w:p w:rsidR="00AC0EC5" w:rsidRPr="00455F7A" w:rsidRDefault="00AC0EC5" w:rsidP="00AC0EC5">
      <w:pPr>
        <w:pStyle w:val="Style16"/>
        <w:widowControl/>
        <w:spacing w:line="259" w:lineRule="exact"/>
        <w:rPr>
          <w:rStyle w:val="FontStyle82"/>
        </w:rPr>
      </w:pPr>
      <w:r w:rsidRPr="00455F7A">
        <w:rPr>
          <w:rStyle w:val="FontStyle82"/>
        </w:rPr>
        <w:t>Právě de Manovo skeptické pojetí metody jako potenciálního klamu osvětluje přínos Iserovy práce, která vychází z pozitivního, pragmatického přístupu k fikci jako jazykové funkci. Toto pojetí fik</w:t>
      </w:r>
      <w:r w:rsidRPr="00455F7A">
        <w:rPr>
          <w:rStyle w:val="FontStyle82"/>
        </w:rPr>
        <w:softHyphen/>
        <w:t xml:space="preserve">ce, ovlivněné prací novokantovského filozofa Hanse Vaihingera (1852-1933) </w:t>
      </w:r>
      <w:r w:rsidRPr="00455F7A">
        <w:rPr>
          <w:rStyle w:val="FontStyle90"/>
          <w:b w:val="0"/>
          <w:bCs w:val="0"/>
        </w:rPr>
        <w:t xml:space="preserve">Die Philosophie des Als-ob </w:t>
      </w:r>
      <w:r w:rsidRPr="00455F7A">
        <w:rPr>
          <w:rStyle w:val="FontStyle82"/>
        </w:rPr>
        <w:t>(Filozofie jako by, 1911), rozpraco</w:t>
      </w:r>
      <w:r w:rsidRPr="00455F7A">
        <w:rPr>
          <w:rStyle w:val="FontStyle82"/>
        </w:rPr>
        <w:softHyphen/>
        <w:t xml:space="preserve">vává Iser především v uvedené práci Fiktivní a imaginární. Podle Vaihingera, který mimo jiné vychází z Benthamovy teorie jazyka, se fikce zakládá na </w:t>
      </w:r>
      <w:r w:rsidRPr="00455F7A">
        <w:rPr>
          <w:rStyle w:val="FontStyle90"/>
          <w:b w:val="0"/>
          <w:bCs w:val="0"/>
        </w:rPr>
        <w:t xml:space="preserve">elipse </w:t>
      </w:r>
      <w:r w:rsidRPr="00455F7A">
        <w:rPr>
          <w:rStyle w:val="FontStyle82"/>
        </w:rPr>
        <w:t>dvou gramatických struktur, transformova</w:t>
      </w:r>
      <w:r w:rsidRPr="00455F7A">
        <w:rPr>
          <w:rStyle w:val="FontStyle82"/>
        </w:rPr>
        <w:softHyphen/>
        <w:t>ných na základě jazykové modality: „jako by to bylo, kdyby existo</w:t>
      </w:r>
      <w:r w:rsidRPr="00455F7A">
        <w:rPr>
          <w:rStyle w:val="FontStyle82"/>
        </w:rPr>
        <w:softHyphen/>
        <w:t>val..." Právě tím, že kondicionál této věty je oslaben či úplně elimi</w:t>
      </w:r>
      <w:r w:rsidRPr="00455F7A">
        <w:rPr>
          <w:rStyle w:val="FontStyle82"/>
        </w:rPr>
        <w:softHyphen/>
        <w:t>nován, umožňuje její elipsa srovnání heterogenních a vzájemně nesouvisejících představ, které nelze propojit (jako v metafoře) na základě vzájemné podobnosti nebo společných kvantitativních dat. Takovou fikcí je podle Vaihingera například výrok: „Kruh je mno</w:t>
      </w:r>
      <w:r w:rsidRPr="00455F7A">
        <w:rPr>
          <w:rStyle w:val="FontStyle82"/>
        </w:rPr>
        <w:softHyphen/>
        <w:t>hoúhelník s nekonečným počtem stran." Tato jazyková, eliptická struktura nefunguje jako základ pro sjednocující pojem nebo význam, nýbrž působí pragmaticky jako rozhraní - ve smyslu tech</w:t>
      </w:r>
      <w:r w:rsidRPr="00455F7A">
        <w:rPr>
          <w:rStyle w:val="FontStyle82"/>
        </w:rPr>
        <w:softHyphen/>
        <w:t>nologického zařízení, které uvádí do vzájemného vztahu fundamen</w:t>
      </w:r>
      <w:r w:rsidRPr="00455F7A">
        <w:rPr>
          <w:rStyle w:val="FontStyle82"/>
        </w:rPr>
        <w:softHyphen/>
        <w:t>tálně odlišné reprezentace (kruh, mnohostěn) nebo struktury. Důraz se zde neklade na korespondenci reprezentace s předpokládanou objektivní realitou, ale na experiment, v jehož rámci testujeme např. užitečnost určitých reprezentací (znázornění kruhu pomocí geome</w:t>
      </w:r>
      <w:r w:rsidRPr="00455F7A">
        <w:rPr>
          <w:rStyle w:val="FontStyle82"/>
        </w:rPr>
        <w:softHyphen/>
        <w:t>trických parametrů mnohostěnu).</w:t>
      </w:r>
    </w:p>
    <w:p w:rsidR="00AC0EC5" w:rsidRPr="00455F7A" w:rsidRDefault="00AC0EC5" w:rsidP="00AC0EC5">
      <w:pPr>
        <w:pStyle w:val="Style29"/>
        <w:widowControl/>
        <w:spacing w:before="5"/>
        <w:rPr>
          <w:rStyle w:val="FontStyle82"/>
          <w:vertAlign w:val="superscript"/>
        </w:rPr>
      </w:pPr>
      <w:r w:rsidRPr="00455F7A">
        <w:rPr>
          <w:rStyle w:val="FontStyle82"/>
        </w:rPr>
        <w:t>Z noetického hlediska je podle Vaihingera výraz „jako by" „nemožným a nereálným předpokladem", pod nějž zahrnujeme</w:t>
      </w:r>
      <w:r>
        <w:rPr>
          <w:rStyle w:val="FontStyle82"/>
        </w:rPr>
        <w:t xml:space="preserve"> </w:t>
      </w:r>
      <w:r w:rsidRPr="00455F7A">
        <w:rPr>
          <w:rStyle w:val="FontStyle82"/>
        </w:rPr>
        <w:t>„empirické danosti", tedy empirickou realitu.</w:t>
      </w:r>
      <w:r>
        <w:rPr>
          <w:rStyle w:val="Znakapoznpodarou"/>
          <w:sz w:val="18"/>
          <w:szCs w:val="18"/>
        </w:rPr>
        <w:footnoteReference w:id="158"/>
      </w:r>
      <w:r w:rsidRPr="00455F7A">
        <w:rPr>
          <w:rStyle w:val="FontStyle82"/>
        </w:rPr>
        <w:t xml:space="preserve"> Na tuto úvahu nava</w:t>
      </w:r>
      <w:r w:rsidRPr="00455F7A">
        <w:rPr>
          <w:rStyle w:val="FontStyle82"/>
        </w:rPr>
        <w:softHyphen/>
        <w:t>zuje Iser, když tvrdí, že výraz „jako by" funguje „jako určité relé, když dává imaginárnu jistou formu, aby se v plném rozsahu proje</w:t>
      </w:r>
      <w:r w:rsidRPr="00455F7A">
        <w:rPr>
          <w:rStyle w:val="FontStyle82"/>
        </w:rPr>
        <w:softHyphen/>
        <w:t>vily jeho možnosti". Nejde o teoretické schéma, ale o praktický krok - vytvoření diskontinuity, „prázdného prostoru, který vyme</w:t>
      </w:r>
      <w:r w:rsidRPr="00455F7A">
        <w:rPr>
          <w:rStyle w:val="FontStyle82"/>
        </w:rPr>
        <w:softHyphen/>
        <w:t>zuje možný vliv imaginace na činnost vědomí, vliv, který je dán potřebou srovnávat nesrovnatelné". Podle Isera je fikce „způsobem fungování vědomí, který narušuje existující představy o světě a sku</w:t>
      </w:r>
      <w:r w:rsidRPr="00455F7A">
        <w:rPr>
          <w:rStyle w:val="FontStyle82"/>
        </w:rPr>
        <w:softHyphen/>
        <w:t>tečnosti. Tak se stává aktem překračování hranic, jenž však zároveň zachovává zřetel k tomu, co bylo překročeno."</w:t>
      </w:r>
      <w:r>
        <w:rPr>
          <w:rStyle w:val="Znakapoznpodarou"/>
          <w:sz w:val="18"/>
          <w:szCs w:val="18"/>
        </w:rPr>
        <w:footnoteReference w:id="159"/>
      </w:r>
    </w:p>
    <w:p w:rsidR="00AC0EC5" w:rsidRPr="00455F7A" w:rsidRDefault="00AC0EC5" w:rsidP="00AC0EC5">
      <w:pPr>
        <w:pStyle w:val="Style16"/>
        <w:widowControl/>
        <w:spacing w:line="259" w:lineRule="exact"/>
        <w:ind w:firstLine="288"/>
        <w:rPr>
          <w:rStyle w:val="FontStyle82"/>
        </w:rPr>
      </w:pPr>
      <w:r w:rsidRPr="00455F7A">
        <w:rPr>
          <w:rStyle w:val="FontStyle82"/>
          <w:spacing w:val="-20"/>
        </w:rPr>
        <w:t>Ve</w:t>
      </w:r>
      <w:r w:rsidRPr="00455F7A">
        <w:rPr>
          <w:rStyle w:val="FontStyle82"/>
        </w:rPr>
        <w:t xml:space="preserve"> svém pozdním díle Iser Vaihingerovu představu fikcí dále roz</w:t>
      </w:r>
      <w:r w:rsidRPr="00455F7A">
        <w:rPr>
          <w:rStyle w:val="FontStyle82"/>
        </w:rPr>
        <w:softHyphen/>
        <w:t>víjel. Pozoruhodným příkladem toho je vývoj jeho recepční estetiky, kterou se Iser pokusil vymanit z kontextu osvícenských a romantic</w:t>
      </w:r>
      <w:r w:rsidRPr="00455F7A">
        <w:rPr>
          <w:rStyle w:val="FontStyle82"/>
        </w:rPr>
        <w:softHyphen/>
        <w:t xml:space="preserve">kých pojetí kultury jako </w:t>
      </w:r>
      <w:r w:rsidRPr="00455F7A">
        <w:rPr>
          <w:rStyle w:val="FontStyle90"/>
          <w:b w:val="0"/>
          <w:bCs w:val="0"/>
        </w:rPr>
        <w:t xml:space="preserve">Bildung </w:t>
      </w:r>
      <w:r w:rsidRPr="00455F7A">
        <w:rPr>
          <w:rStyle w:val="FontStyle82"/>
        </w:rPr>
        <w:t xml:space="preserve">(vzdělání, formování osobnosti i společnosti), i velkých filozofických systémů Hegelových, Husser-lových nebo Heideggerových. </w:t>
      </w:r>
      <w:r w:rsidRPr="00455F7A">
        <w:rPr>
          <w:rStyle w:val="FontStyle82"/>
          <w:spacing w:val="-20"/>
        </w:rPr>
        <w:t>Ve</w:t>
      </w:r>
      <w:r w:rsidRPr="00455F7A">
        <w:rPr>
          <w:rStyle w:val="FontStyle82"/>
        </w:rPr>
        <w:t xml:space="preserve"> své poslední knize Iser ukazuje, že recepční estetiku nelze chápat jako rozpracování fenomenologic</w:t>
      </w:r>
      <w:r w:rsidRPr="00455F7A">
        <w:rPr>
          <w:rStyle w:val="FontStyle82"/>
        </w:rPr>
        <w:softHyphen/>
        <w:t>kých nebo hermeneutických teorií, ale jako pragmatický proces daný „konfliktem interpretací" - na jedné straně těch, které chápou význam jako základní součást textu, a na druhé straně těch, co v něm spatřují pouze důsledek určitých předpokladů interpretace. Ani jednomu z těchto přístupů nelze dát přednost, vypovídají pře</w:t>
      </w:r>
      <w:r w:rsidRPr="00455F7A">
        <w:rPr>
          <w:rStyle w:val="FontStyle82"/>
        </w:rPr>
        <w:softHyphen/>
        <w:t>devším o omezeních svých předpokladů i svého použití.</w:t>
      </w:r>
    </w:p>
    <w:p w:rsidR="003B3C9E" w:rsidRPr="00455F7A" w:rsidRDefault="00AC0EC5" w:rsidP="003B3C9E">
      <w:pPr>
        <w:pStyle w:val="Style16"/>
        <w:widowControl/>
        <w:spacing w:line="259" w:lineRule="exact"/>
        <w:ind w:firstLine="288"/>
        <w:rPr>
          <w:rStyle w:val="FontStyle82"/>
          <w:lang w:eastAsia="en-US"/>
        </w:rPr>
      </w:pPr>
      <w:r w:rsidRPr="00455F7A">
        <w:rPr>
          <w:rStyle w:val="FontStyle82"/>
        </w:rPr>
        <w:t>Síla Iserovy teorie recepce spočívá do značné míry v její návaz</w:t>
      </w:r>
      <w:r w:rsidRPr="00455F7A">
        <w:rPr>
          <w:rStyle w:val="FontStyle82"/>
        </w:rPr>
        <w:softHyphen/>
        <w:t>nosti na Vaihingerovu filozofii. Texty nejsou chápány jako stavební kameny kultury ani jako konstrukty jejích vykladačů, ale jako „trans</w:t>
      </w:r>
      <w:r w:rsidRPr="00455F7A">
        <w:rPr>
          <w:rStyle w:val="FontStyle82"/>
        </w:rPr>
        <w:softHyphen/>
        <w:t>formační aparáty", směřující pozornost čtenáře k určitým „referenč</w:t>
      </w:r>
      <w:r w:rsidRPr="00455F7A">
        <w:rPr>
          <w:rStyle w:val="FontStyle82"/>
        </w:rPr>
        <w:softHyphen/>
        <w:t>ním polím" a „historickým, kulturním a literárním systémům" exis</w:t>
      </w:r>
      <w:r w:rsidRPr="00455F7A">
        <w:rPr>
          <w:rStyle w:val="FontStyle82"/>
        </w:rPr>
        <w:softHyphen/>
        <w:t>tujícím jako rozhraní mezi lidstvem a okolní realitou. Tyto systémy umožňují podle Isera redukovat „jednotky uspořádání daného svě</w:t>
      </w:r>
      <w:r w:rsidRPr="00455F7A">
        <w:rPr>
          <w:rStyle w:val="FontStyle82"/>
        </w:rPr>
        <w:softHyphen/>
        <w:t>ta na struktury, které mají význam". V přednášce „Kultura - proces se zpětnou vazbou" Iser ukázal, že kultura není určena svým vzta</w:t>
      </w:r>
      <w:r w:rsidRPr="00455F7A">
        <w:rPr>
          <w:rStyle w:val="FontStyle82"/>
        </w:rPr>
        <w:softHyphen/>
      </w:r>
      <w:r w:rsidRPr="00455F7A">
        <w:rPr>
          <w:rStyle w:val="FontStyle82"/>
          <w:lang w:eastAsia="en-US"/>
        </w:rPr>
        <w:t>hem k přírodě (jak se domníval Claude Lévi-Strauss), aleje produk</w:t>
      </w:r>
      <w:r w:rsidRPr="00455F7A">
        <w:rPr>
          <w:rStyle w:val="FontStyle82"/>
          <w:lang w:eastAsia="en-US"/>
        </w:rPr>
        <w:softHyphen/>
        <w:t>tem lidského vztahu k entropii (termín je používán v</w:t>
      </w:r>
      <w:r w:rsidR="003B3C9E">
        <w:rPr>
          <w:rStyle w:val="FontStyle95"/>
          <w:iCs/>
          <w:sz w:val="16"/>
          <w:szCs w:val="16"/>
          <w:lang w:eastAsia="en-US"/>
        </w:rPr>
        <w:t xml:space="preserve"> </w:t>
      </w:r>
      <w:r w:rsidR="003B3C9E" w:rsidRPr="00455F7A">
        <w:rPr>
          <w:rStyle w:val="FontStyle82"/>
          <w:lang w:eastAsia="en-US"/>
        </w:rPr>
        <w:t>kybernetickém významu). Protože entropie se vymyká našemu poznání, lze ji ovlá</w:t>
      </w:r>
      <w:r w:rsidR="003B3C9E" w:rsidRPr="00455F7A">
        <w:rPr>
          <w:rStyle w:val="FontStyle82"/>
          <w:lang w:eastAsia="en-US"/>
        </w:rPr>
        <w:softHyphen/>
        <w:t>dat jedině pomocí fikcí - „historických, kulturních a literárních systémů" chápaných jako strukturující prostředky. Tyto systémy nevytvářejí pouze statické rozhraní mezi námi a vesmírem, ale jsou „smyčkami zpětných vazeb" - interakcemi, které přetvářejí entro-pické prostředí na proces produkující prostředí kulturní. Dobrým příkladem by mohla být produkce kulturní krajiny a její kondenzo</w:t>
      </w:r>
      <w:r w:rsidR="003B3C9E" w:rsidRPr="00455F7A">
        <w:rPr>
          <w:rStyle w:val="FontStyle82"/>
          <w:lang w:eastAsia="en-US"/>
        </w:rPr>
        <w:softHyphen/>
        <w:t>vané podoby, tzv. anglického parku, na jehož počátku stojí fikce antických pastorál a Lorrainových maleb.</w:t>
      </w:r>
    </w:p>
    <w:p w:rsidR="003B3C9E" w:rsidRPr="00455F7A" w:rsidRDefault="003B3C9E" w:rsidP="003B3C9E">
      <w:pPr>
        <w:pStyle w:val="Style16"/>
        <w:widowControl/>
        <w:spacing w:line="259" w:lineRule="exact"/>
        <w:ind w:firstLine="283"/>
        <w:rPr>
          <w:rStyle w:val="FontStyle82"/>
        </w:rPr>
      </w:pPr>
      <w:r w:rsidRPr="00455F7A">
        <w:rPr>
          <w:rStyle w:val="FontStyle82"/>
        </w:rPr>
        <w:t xml:space="preserve">V návaznosti na antropologickou teorii </w:t>
      </w:r>
      <w:r w:rsidRPr="00455F7A">
        <w:rPr>
          <w:rStyle w:val="FontStyle82"/>
          <w:lang w:val="pl-PL"/>
        </w:rPr>
        <w:t xml:space="preserve">Erica </w:t>
      </w:r>
      <w:r w:rsidRPr="00455F7A">
        <w:rPr>
          <w:rStyle w:val="FontStyle82"/>
        </w:rPr>
        <w:t>Ganse (nar. 1941), publikovanou v práci Smysl kultury. Za generativní antropologii (1985),</w:t>
      </w:r>
      <w:r>
        <w:rPr>
          <w:rStyle w:val="Znakapoznpodarou"/>
          <w:sz w:val="18"/>
          <w:szCs w:val="18"/>
        </w:rPr>
        <w:footnoteReference w:id="160"/>
      </w:r>
      <w:r w:rsidRPr="00455F7A">
        <w:rPr>
          <w:rStyle w:val="FontStyle81"/>
          <w:b w:val="0"/>
        </w:rPr>
        <w:t xml:space="preserve"> </w:t>
      </w:r>
      <w:r w:rsidRPr="00455F7A">
        <w:rPr>
          <w:rStyle w:val="FontStyle82"/>
        </w:rPr>
        <w:t>spojuje Iser entropii s násilím a tak vymezuje praktickou regulativní funkci kultury jako prostředku zabraňujícího eskalaci konfliktů. Aby mohla kultura dostát tomuto svému globálnímu poslání, musí si udržet různorodost, kterou lze uchovat jak pomocí fikcí, tak i v rámci dialogu. Na rozdíl od strukturalistických modelů, kde je dialog vymezen na základě obecně platných odlišností od monologuje podle Isera, který zde rozvíjí myšlenky francouzského etnologa a archeologa André Leroi-Gourhana (1911-1986), dialog dán „funkční aproximací",</w:t>
      </w:r>
      <w:r>
        <w:rPr>
          <w:rStyle w:val="Znakapoznpodarou"/>
          <w:sz w:val="18"/>
          <w:szCs w:val="18"/>
        </w:rPr>
        <w:footnoteReference w:id="161"/>
      </w:r>
      <w:r w:rsidRPr="00455F7A">
        <w:rPr>
          <w:rStyle w:val="FontStyle81"/>
          <w:b w:val="0"/>
        </w:rPr>
        <w:t xml:space="preserve"> </w:t>
      </w:r>
      <w:r w:rsidRPr="00455F7A">
        <w:rPr>
          <w:rStyle w:val="FontStyle82"/>
        </w:rPr>
        <w:t>která probíhá mezi lidským tělem a po</w:t>
      </w:r>
      <w:r w:rsidRPr="00455F7A">
        <w:rPr>
          <w:rStyle w:val="FontStyle82"/>
        </w:rPr>
        <w:softHyphen/>
        <w:t>užívanými nástroji nebo lidským vnímáním a reprezentačními tech</w:t>
      </w:r>
      <w:r w:rsidRPr="00455F7A">
        <w:rPr>
          <w:rStyle w:val="FontStyle82"/>
        </w:rPr>
        <w:softHyphen/>
        <w:t>nologiemi. V tomto konkrétně pojatém dialogu mají pak důležitou roli fikce, z nichž se skládá kultura. Vedle své komunikativní funkce má tedy Iserovo pojetí dialogu také funkci transformační - směřuje k překonání rozkolu mezi teoretickým formalismem a empirickým historismem, který je stále typický pro situaci humanitních věd.</w:t>
      </w:r>
    </w:p>
    <w:p w:rsidR="00E20E45" w:rsidRPr="00455F7A" w:rsidRDefault="003B3C9E" w:rsidP="00E20E45">
      <w:pPr>
        <w:pStyle w:val="Style29"/>
        <w:widowControl/>
        <w:rPr>
          <w:rStyle w:val="FontStyle82"/>
        </w:rPr>
      </w:pPr>
      <w:r w:rsidRPr="00455F7A">
        <w:rPr>
          <w:rStyle w:val="FontStyle82"/>
        </w:rPr>
        <w:t>Tyto úvahy jsou důležité nejen pro pochopení funkce kultury v dnešním globálním světě, v němž se lidská komunikace odehrává stále více ve virtuální realitě, ale i myšlenkového základu Iserova pojetí a klasifikace literárních teorií. Iserův přístup spočívá mimo</w:t>
      </w:r>
      <w:r w:rsidR="00E20E45">
        <w:rPr>
          <w:rStyle w:val="FontStyle82"/>
        </w:rPr>
        <w:t xml:space="preserve"> </w:t>
      </w:r>
      <w:r w:rsidR="00E20E45" w:rsidRPr="00455F7A">
        <w:rPr>
          <w:rStyle w:val="FontStyle82"/>
        </w:rPr>
        <w:t>jiné v pochopení dvou důležitých imperativů dnešní doby, které pla</w:t>
      </w:r>
      <w:r w:rsidR="00E20E45" w:rsidRPr="00455F7A">
        <w:rPr>
          <w:rStyle w:val="FontStyle82"/>
        </w:rPr>
        <w:softHyphen/>
        <w:t>tí pro všechny, kdo se zabývají humanitními vědami. Tyto vědy nelze oddělovat od přírodních a technických - jejich identitu lze zachovat jen v neustálé interakci - dialogu s těmito disciplínami. Společným přínosem umění a humanitních věd je vytváření kultury, jejímž hlav</w:t>
      </w:r>
      <w:r w:rsidR="00E20E45" w:rsidRPr="00455F7A">
        <w:rPr>
          <w:rStyle w:val="FontStyle82"/>
        </w:rPr>
        <w:softHyphen/>
        <w:t>ním posláním je zabránit násilnému řešení konfliktů ve stále složi</w:t>
      </w:r>
      <w:r w:rsidR="00E20E45" w:rsidRPr="00455F7A">
        <w:rPr>
          <w:rStyle w:val="FontStyle82"/>
        </w:rPr>
        <w:softHyphen/>
        <w:t>tějších situacích světa sjednocovaného, ale zároveň také rozdělova</w:t>
      </w:r>
      <w:r w:rsidR="00E20E45" w:rsidRPr="00455F7A">
        <w:rPr>
          <w:rStyle w:val="FontStyle82"/>
        </w:rPr>
        <w:softHyphen/>
        <w:t>ného ekonomickými silami.</w:t>
      </w:r>
    </w:p>
    <w:p w:rsidR="00AC0EC5" w:rsidRPr="00AC0EC5" w:rsidRDefault="00AC0EC5" w:rsidP="003B3C9E">
      <w:pPr>
        <w:pStyle w:val="Style66"/>
        <w:widowControl/>
        <w:rPr>
          <w:rStyle w:val="FontStyle95"/>
          <w:iCs/>
          <w:sz w:val="16"/>
          <w:szCs w:val="16"/>
          <w:lang w:eastAsia="en-US"/>
        </w:rPr>
      </w:pPr>
    </w:p>
    <w:p w:rsidR="00E20E45" w:rsidRPr="00455F7A" w:rsidRDefault="00E20E45" w:rsidP="00E20E45">
      <w:pPr>
        <w:pStyle w:val="Style59"/>
        <w:widowControl/>
        <w:spacing w:before="115" w:line="240" w:lineRule="auto"/>
        <w:jc w:val="left"/>
        <w:rPr>
          <w:rStyle w:val="FontStyle82"/>
        </w:rPr>
      </w:pPr>
      <w:r w:rsidRPr="00455F7A">
        <w:rPr>
          <w:rStyle w:val="FontStyle82"/>
        </w:rPr>
        <w:t>Wolfgang Iser</w:t>
      </w:r>
    </w:p>
    <w:p w:rsidR="00E20E45" w:rsidRPr="00E20E45" w:rsidRDefault="00E20E45" w:rsidP="00E20E45">
      <w:pPr>
        <w:pStyle w:val="Style72"/>
        <w:widowControl/>
        <w:spacing w:before="82"/>
        <w:rPr>
          <w:sz w:val="42"/>
          <w:szCs w:val="42"/>
        </w:rPr>
      </w:pPr>
      <w:r>
        <w:rPr>
          <w:rStyle w:val="FontStyle102"/>
        </w:rPr>
        <w:t>Jak se dělá teorie</w:t>
      </w:r>
    </w:p>
    <w:p w:rsidR="00E20E45" w:rsidRPr="00455F7A" w:rsidRDefault="00E20E45" w:rsidP="00E20E45">
      <w:pPr>
        <w:pStyle w:val="Style9"/>
        <w:widowControl/>
        <w:spacing w:before="48" w:line="240" w:lineRule="auto"/>
        <w:rPr>
          <w:rStyle w:val="FontStyle80"/>
          <w:b w:val="0"/>
        </w:rPr>
      </w:pPr>
      <w:r w:rsidRPr="00455F7A">
        <w:rPr>
          <w:rStyle w:val="FontStyle80"/>
          <w:b w:val="0"/>
        </w:rPr>
        <w:t>Doslov prof. PhDr. Martin Procházka, CSc.</w:t>
      </w:r>
    </w:p>
    <w:p w:rsidR="00E20E45" w:rsidRPr="00E20E45" w:rsidRDefault="00E20E45" w:rsidP="00E20E45">
      <w:pPr>
        <w:pStyle w:val="Style9"/>
        <w:widowControl/>
        <w:spacing w:before="19" w:line="254" w:lineRule="exact"/>
        <w:rPr>
          <w:bCs/>
          <w:sz w:val="16"/>
          <w:szCs w:val="16"/>
        </w:rPr>
      </w:pPr>
      <w:r w:rsidRPr="00455F7A">
        <w:rPr>
          <w:rStyle w:val="FontStyle80"/>
          <w:b w:val="0"/>
        </w:rPr>
        <w:t xml:space="preserve">Z anglického originálu </w:t>
      </w:r>
      <w:r w:rsidRPr="00455F7A">
        <w:rPr>
          <w:rStyle w:val="FontStyle87"/>
          <w:b w:val="0"/>
        </w:rPr>
        <w:t xml:space="preserve">How to Do Theory, </w:t>
      </w:r>
      <w:r w:rsidRPr="00455F7A">
        <w:rPr>
          <w:rStyle w:val="FontStyle80"/>
          <w:b w:val="0"/>
        </w:rPr>
        <w:t xml:space="preserve">vydaného nakladatelstvím Blackwell Publishing Ltd, Oxford, v </w:t>
      </w:r>
      <w:r>
        <w:rPr>
          <w:rStyle w:val="FontStyle80"/>
          <w:b w:val="0"/>
        </w:rPr>
        <w:t>roce 2006, přeložil Petr Onufer</w:t>
      </w:r>
    </w:p>
    <w:p w:rsidR="00E20E45" w:rsidRDefault="00E20E45" w:rsidP="00E20E45">
      <w:pPr>
        <w:pStyle w:val="Style9"/>
        <w:widowControl/>
        <w:spacing w:before="29" w:line="254" w:lineRule="exact"/>
        <w:ind w:right="2150"/>
        <w:rPr>
          <w:rStyle w:val="FontStyle80"/>
          <w:b w:val="0"/>
        </w:rPr>
      </w:pPr>
      <w:r w:rsidRPr="00455F7A">
        <w:rPr>
          <w:rStyle w:val="FontStyle80"/>
          <w:b w:val="0"/>
        </w:rPr>
        <w:t>Vy</w:t>
      </w:r>
      <w:r>
        <w:rPr>
          <w:rStyle w:val="FontStyle80"/>
          <w:b w:val="0"/>
        </w:rPr>
        <w:t>dala Univerzita Karlova v Praze</w:t>
      </w:r>
    </w:p>
    <w:p w:rsidR="00E20E45" w:rsidRDefault="00E20E45" w:rsidP="00E20E45">
      <w:pPr>
        <w:pStyle w:val="Style9"/>
        <w:widowControl/>
        <w:spacing w:before="29" w:line="254" w:lineRule="exact"/>
        <w:ind w:right="2150"/>
        <w:rPr>
          <w:rStyle w:val="FontStyle80"/>
          <w:b w:val="0"/>
        </w:rPr>
      </w:pPr>
      <w:r>
        <w:rPr>
          <w:rStyle w:val="FontStyle80"/>
          <w:b w:val="0"/>
        </w:rPr>
        <w:t>Nakladatelství Karolinum</w:t>
      </w:r>
    </w:p>
    <w:p w:rsidR="00E20E45" w:rsidRDefault="00E20E45" w:rsidP="00E20E45">
      <w:pPr>
        <w:pStyle w:val="Style9"/>
        <w:widowControl/>
        <w:spacing w:before="29" w:line="254" w:lineRule="exact"/>
        <w:ind w:right="2150"/>
        <w:rPr>
          <w:rStyle w:val="FontStyle80"/>
          <w:b w:val="0"/>
        </w:rPr>
      </w:pPr>
      <w:r>
        <w:rPr>
          <w:rStyle w:val="FontStyle80"/>
          <w:b w:val="0"/>
        </w:rPr>
        <w:t>Ovocný trh 3-5, 116 36 Praha 1</w:t>
      </w:r>
    </w:p>
    <w:p w:rsidR="00E20E45" w:rsidRPr="00455F7A" w:rsidRDefault="00E20E45" w:rsidP="00E20E45">
      <w:pPr>
        <w:pStyle w:val="Style9"/>
        <w:widowControl/>
        <w:spacing w:before="29" w:line="254" w:lineRule="exact"/>
        <w:ind w:right="2150"/>
        <w:rPr>
          <w:rStyle w:val="FontStyle80"/>
          <w:b w:val="0"/>
        </w:rPr>
      </w:pPr>
      <w:r w:rsidRPr="00455F7A">
        <w:rPr>
          <w:rStyle w:val="FontStyle80"/>
          <w:b w:val="0"/>
        </w:rPr>
        <w:t>Praha 2009</w:t>
      </w:r>
    </w:p>
    <w:p w:rsidR="00E20E45" w:rsidRPr="00455F7A" w:rsidRDefault="00E20E45" w:rsidP="00E20E45">
      <w:pPr>
        <w:pStyle w:val="Style9"/>
        <w:widowControl/>
        <w:spacing w:line="240" w:lineRule="exact"/>
        <w:ind w:right="1229"/>
        <w:rPr>
          <w:szCs w:val="20"/>
        </w:rPr>
      </w:pPr>
    </w:p>
    <w:p w:rsidR="00E20E45" w:rsidRDefault="00E20E45" w:rsidP="00E20E45">
      <w:pPr>
        <w:pStyle w:val="Style9"/>
        <w:widowControl/>
        <w:spacing w:before="24" w:line="259" w:lineRule="exact"/>
        <w:ind w:right="1229"/>
        <w:rPr>
          <w:rStyle w:val="FontStyle80"/>
          <w:b w:val="0"/>
        </w:rPr>
      </w:pPr>
      <w:r w:rsidRPr="00455F7A">
        <w:rPr>
          <w:rStyle w:val="FontStyle80"/>
          <w:b w:val="0"/>
        </w:rPr>
        <w:t>Prorektor-editor prof. PhDr. Mojmír H</w:t>
      </w:r>
      <w:r>
        <w:rPr>
          <w:rStyle w:val="FontStyle80"/>
          <w:b w:val="0"/>
        </w:rPr>
        <w:t>oryna</w:t>
      </w:r>
    </w:p>
    <w:p w:rsidR="00E20E45" w:rsidRDefault="00E20E45" w:rsidP="00E20E45">
      <w:pPr>
        <w:pStyle w:val="Style9"/>
        <w:widowControl/>
        <w:spacing w:before="24" w:line="259" w:lineRule="exact"/>
        <w:ind w:right="1229"/>
        <w:rPr>
          <w:rStyle w:val="FontStyle80"/>
          <w:b w:val="0"/>
        </w:rPr>
      </w:pPr>
      <w:r w:rsidRPr="00455F7A">
        <w:rPr>
          <w:rStyle w:val="FontStyle80"/>
          <w:b w:val="0"/>
        </w:rPr>
        <w:t>Redaktorka publikace Renata Čá</w:t>
      </w:r>
      <w:r>
        <w:rPr>
          <w:rStyle w:val="FontStyle80"/>
          <w:b w:val="0"/>
        </w:rPr>
        <w:t>mská</w:t>
      </w:r>
    </w:p>
    <w:p w:rsidR="00E20E45" w:rsidRDefault="00E20E45" w:rsidP="00E20E45">
      <w:pPr>
        <w:pStyle w:val="Style9"/>
        <w:widowControl/>
        <w:spacing w:before="24" w:line="259" w:lineRule="exact"/>
        <w:ind w:right="1229"/>
        <w:rPr>
          <w:rStyle w:val="FontStyle80"/>
          <w:b w:val="0"/>
        </w:rPr>
      </w:pPr>
      <w:r>
        <w:rPr>
          <w:rStyle w:val="FontStyle80"/>
          <w:b w:val="0"/>
        </w:rPr>
        <w:t>Grafická úprava Jan Šerých</w:t>
      </w:r>
    </w:p>
    <w:p w:rsidR="00E20E45" w:rsidRDefault="00E20E45" w:rsidP="00E20E45">
      <w:pPr>
        <w:pStyle w:val="Style9"/>
        <w:widowControl/>
        <w:spacing w:before="24" w:line="259" w:lineRule="exact"/>
        <w:ind w:right="1229"/>
        <w:rPr>
          <w:rStyle w:val="FontStyle80"/>
          <w:b w:val="0"/>
        </w:rPr>
      </w:pPr>
      <w:r w:rsidRPr="00455F7A">
        <w:rPr>
          <w:rStyle w:val="FontStyle80"/>
          <w:b w:val="0"/>
        </w:rPr>
        <w:t>Sazba a zl</w:t>
      </w:r>
      <w:r>
        <w:rPr>
          <w:rStyle w:val="FontStyle80"/>
          <w:b w:val="0"/>
        </w:rPr>
        <w:t>om DTP Nakladatelství Karolinum</w:t>
      </w:r>
    </w:p>
    <w:p w:rsidR="00E20E45" w:rsidRDefault="00E20E45" w:rsidP="00E20E45">
      <w:pPr>
        <w:pStyle w:val="Style9"/>
        <w:widowControl/>
        <w:spacing w:before="24" w:line="259" w:lineRule="exact"/>
        <w:ind w:right="1229"/>
        <w:rPr>
          <w:rStyle w:val="FontStyle80"/>
          <w:b w:val="0"/>
        </w:rPr>
      </w:pPr>
      <w:r w:rsidRPr="00455F7A">
        <w:rPr>
          <w:rStyle w:val="FontStyle80"/>
          <w:b w:val="0"/>
        </w:rPr>
        <w:t>Vytiskla ti</w:t>
      </w:r>
      <w:r>
        <w:rPr>
          <w:rStyle w:val="FontStyle80"/>
          <w:b w:val="0"/>
        </w:rPr>
        <w:t>skárna Nakladatelství Karolinum</w:t>
      </w:r>
    </w:p>
    <w:p w:rsidR="00E20E45" w:rsidRPr="00455F7A" w:rsidRDefault="00E20E45" w:rsidP="00E20E45">
      <w:pPr>
        <w:pStyle w:val="Style9"/>
        <w:widowControl/>
        <w:spacing w:before="24" w:line="259" w:lineRule="exact"/>
        <w:ind w:right="1229"/>
        <w:rPr>
          <w:rStyle w:val="FontStyle80"/>
          <w:b w:val="0"/>
        </w:rPr>
      </w:pPr>
      <w:r w:rsidRPr="00455F7A">
        <w:rPr>
          <w:rStyle w:val="FontStyle80"/>
          <w:b w:val="0"/>
        </w:rPr>
        <w:t>První české vydání</w:t>
      </w:r>
    </w:p>
    <w:sectPr w:rsidR="00E20E45" w:rsidRPr="00455F7A" w:rsidSect="006D787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F10E0" w:rsidRDefault="00CF10E0" w:rsidP="00C02E93">
      <w:pPr>
        <w:spacing w:after="0" w:line="240" w:lineRule="auto"/>
      </w:pPr>
      <w:r>
        <w:separator/>
      </w:r>
    </w:p>
  </w:endnote>
  <w:endnote w:type="continuationSeparator" w:id="1">
    <w:p w:rsidR="00CF10E0" w:rsidRDefault="00CF10E0" w:rsidP="00C02E9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Arial Narrow">
    <w:panose1 w:val="020B0606020202030204"/>
    <w:charset w:val="EE"/>
    <w:family w:val="swiss"/>
    <w:pitch w:val="variable"/>
    <w:sig w:usb0="00000287" w:usb1="00000800" w:usb2="00000000" w:usb3="00000000" w:csb0="0000009F" w:csb1="00000000"/>
  </w:font>
  <w:font w:name="Sylfaen">
    <w:panose1 w:val="010A0502050306030303"/>
    <w:charset w:val="EE"/>
    <w:family w:val="roman"/>
    <w:pitch w:val="variable"/>
    <w:sig w:usb0="040006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F10E0" w:rsidRDefault="00CF10E0" w:rsidP="00C02E93">
      <w:pPr>
        <w:spacing w:after="0" w:line="240" w:lineRule="auto"/>
      </w:pPr>
      <w:r>
        <w:separator/>
      </w:r>
    </w:p>
  </w:footnote>
  <w:footnote w:type="continuationSeparator" w:id="1">
    <w:p w:rsidR="00CF10E0" w:rsidRDefault="00CF10E0" w:rsidP="00C02E93">
      <w:pPr>
        <w:spacing w:after="0" w:line="240" w:lineRule="auto"/>
      </w:pPr>
      <w:r>
        <w:continuationSeparator/>
      </w:r>
    </w:p>
  </w:footnote>
  <w:footnote w:id="2">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Více viz Iser, Wolfgang, </w:t>
      </w:r>
      <w:r w:rsidRPr="0089019C">
        <w:rPr>
          <w:rFonts w:ascii="Times New Roman" w:hAnsi="Times New Roman" w:cs="Times New Roman"/>
          <w:i/>
          <w:sz w:val="16"/>
          <w:szCs w:val="16"/>
        </w:rPr>
        <w:t>The Range of Interpretation</w:t>
      </w:r>
      <w:r w:rsidRPr="0089019C">
        <w:rPr>
          <w:rFonts w:ascii="Times New Roman" w:hAnsi="Times New Roman" w:cs="Times New Roman"/>
          <w:sz w:val="16"/>
          <w:szCs w:val="16"/>
        </w:rPr>
        <w:t>, New York, Columbia University Press 2000.</w:t>
      </w:r>
    </w:p>
  </w:footnote>
  <w:footnote w:id="3">
    <w:p w:rsidR="000A324D" w:rsidRPr="0089019C" w:rsidRDefault="000A324D" w:rsidP="00C07AA1">
      <w:pPr>
        <w:pStyle w:val="Textpoznpodarou"/>
        <w:rPr>
          <w:rFonts w:ascii="Times New Roman" w:hAnsi="Times New Roman" w:cs="Times New Roman"/>
          <w:bCs/>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lang w:val="en-US"/>
        </w:rPr>
        <w:t xml:space="preserve">Krieger, Murray, </w:t>
      </w:r>
      <w:r w:rsidRPr="0089019C">
        <w:rPr>
          <w:rFonts w:ascii="Times New Roman" w:hAnsi="Times New Roman" w:cs="Times New Roman"/>
          <w:i/>
          <w:iCs/>
          <w:sz w:val="16"/>
          <w:szCs w:val="16"/>
          <w:lang w:val="en-US"/>
        </w:rPr>
        <w:t xml:space="preserve">Ekphrasis, The Illusion of Natural Sign, </w:t>
      </w:r>
      <w:r w:rsidRPr="0089019C">
        <w:rPr>
          <w:rFonts w:ascii="Times New Roman" w:hAnsi="Times New Roman" w:cs="Times New Roman"/>
          <w:bCs/>
          <w:sz w:val="16"/>
          <w:szCs w:val="16"/>
          <w:lang w:val="en-US"/>
        </w:rPr>
        <w:t xml:space="preserve">Baltimore, Johns Hopkins University Press </w:t>
      </w:r>
      <w:r w:rsidRPr="0089019C">
        <w:rPr>
          <w:rFonts w:ascii="Times New Roman" w:hAnsi="Times New Roman" w:cs="Times New Roman"/>
          <w:bCs/>
          <w:sz w:val="16"/>
          <w:szCs w:val="16"/>
        </w:rPr>
        <w:t xml:space="preserve">1992, </w:t>
      </w:r>
      <w:r w:rsidRPr="0089019C">
        <w:rPr>
          <w:rFonts w:ascii="Times New Roman" w:hAnsi="Times New Roman" w:cs="Times New Roman"/>
          <w:bCs/>
          <w:sz w:val="16"/>
          <w:szCs w:val="16"/>
          <w:lang w:val="en-US"/>
        </w:rPr>
        <w:t xml:space="preserve">s. 150 a </w:t>
      </w:r>
      <w:r w:rsidRPr="0089019C">
        <w:rPr>
          <w:rFonts w:ascii="Times New Roman" w:hAnsi="Times New Roman" w:cs="Times New Roman"/>
          <w:bCs/>
          <w:sz w:val="16"/>
          <w:szCs w:val="16"/>
        </w:rPr>
        <w:t>159.</w:t>
      </w:r>
    </w:p>
    <w:p w:rsidR="000A324D" w:rsidRPr="0089019C" w:rsidRDefault="000A324D">
      <w:pPr>
        <w:pStyle w:val="Textpoznpodarou"/>
        <w:rPr>
          <w:rFonts w:ascii="Times New Roman" w:hAnsi="Times New Roman" w:cs="Times New Roman"/>
          <w:sz w:val="16"/>
          <w:szCs w:val="16"/>
        </w:rPr>
      </w:pPr>
    </w:p>
  </w:footnote>
  <w:footnote w:id="4">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 xml:space="preserve">Hegel, Georg Wilhelm Friedrich, </w:t>
      </w:r>
      <w:r w:rsidRPr="0089019C">
        <w:rPr>
          <w:rFonts w:ascii="Times New Roman" w:hAnsi="Times New Roman" w:cs="Times New Roman"/>
          <w:i/>
          <w:iCs/>
          <w:sz w:val="16"/>
          <w:szCs w:val="16"/>
        </w:rPr>
        <w:t xml:space="preserve">Estetika, </w:t>
      </w:r>
      <w:r w:rsidRPr="0089019C">
        <w:rPr>
          <w:rFonts w:ascii="Times New Roman" w:hAnsi="Times New Roman" w:cs="Times New Roman"/>
          <w:bCs/>
          <w:sz w:val="16"/>
          <w:szCs w:val="16"/>
        </w:rPr>
        <w:t>překl. Jan Patočka, Praha, Odeon 1966.</w:t>
      </w:r>
    </w:p>
  </w:footnote>
  <w:footnote w:id="5">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 xml:space="preserve">Viz Adorno, Theodor W., </w:t>
      </w:r>
      <w:r w:rsidRPr="0089019C">
        <w:rPr>
          <w:rFonts w:ascii="Times New Roman" w:hAnsi="Times New Roman" w:cs="Times New Roman"/>
          <w:i/>
          <w:iCs/>
          <w:sz w:val="16"/>
          <w:szCs w:val="16"/>
        </w:rPr>
        <w:t xml:space="preserve">Estetická teorie, </w:t>
      </w:r>
      <w:r w:rsidRPr="0089019C">
        <w:rPr>
          <w:rFonts w:ascii="Times New Roman" w:hAnsi="Times New Roman" w:cs="Times New Roman"/>
          <w:bCs/>
          <w:sz w:val="16"/>
          <w:szCs w:val="16"/>
        </w:rPr>
        <w:t>překl. Dušan Prokop.</w:t>
      </w:r>
    </w:p>
  </w:footnote>
  <w:footnote w:id="6">
    <w:p w:rsidR="000A324D" w:rsidRPr="0089019C" w:rsidRDefault="000A324D">
      <w:pPr>
        <w:pStyle w:val="Textpoznpodarou"/>
        <w:rPr>
          <w:rFonts w:ascii="Times New Roman" w:hAnsi="Times New Roman" w:cs="Times New Roman"/>
          <w:bCs/>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 xml:space="preserve">Popper, Karl, </w:t>
      </w:r>
      <w:r w:rsidRPr="0089019C">
        <w:rPr>
          <w:rFonts w:ascii="Times New Roman" w:hAnsi="Times New Roman" w:cs="Times New Roman"/>
          <w:i/>
          <w:iCs/>
          <w:sz w:val="16"/>
          <w:szCs w:val="16"/>
        </w:rPr>
        <w:t xml:space="preserve">Logika vědeckého bádání, </w:t>
      </w:r>
      <w:r w:rsidRPr="0089019C">
        <w:rPr>
          <w:rFonts w:ascii="Times New Roman" w:hAnsi="Times New Roman" w:cs="Times New Roman"/>
          <w:bCs/>
          <w:sz w:val="16"/>
          <w:szCs w:val="16"/>
        </w:rPr>
        <w:t>překl. Jiří Fiala, Praha, Oikoymenh 1997, s. 34.</w:t>
      </w:r>
    </w:p>
  </w:footnote>
  <w:footnote w:id="7">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 xml:space="preserve">Popper, Karl, </w:t>
      </w:r>
      <w:r w:rsidRPr="0089019C">
        <w:rPr>
          <w:rFonts w:ascii="Times New Roman" w:hAnsi="Times New Roman" w:cs="Times New Roman"/>
          <w:i/>
          <w:iCs/>
          <w:sz w:val="16"/>
          <w:szCs w:val="16"/>
        </w:rPr>
        <w:t xml:space="preserve">Logika vědeckého bádání, </w:t>
      </w:r>
      <w:r w:rsidRPr="0089019C">
        <w:rPr>
          <w:rFonts w:ascii="Times New Roman" w:hAnsi="Times New Roman" w:cs="Times New Roman"/>
          <w:bCs/>
          <w:sz w:val="16"/>
          <w:szCs w:val="16"/>
        </w:rPr>
        <w:t>překl. Jiří Fiala, Praha, Oikoymenh 1997, s. 34.</w:t>
      </w:r>
    </w:p>
  </w:footnote>
  <w:footnote w:id="8">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 xml:space="preserve">Lévi-Strauss, Claude, </w:t>
      </w:r>
      <w:r w:rsidRPr="0089019C">
        <w:rPr>
          <w:rFonts w:ascii="Times New Roman" w:hAnsi="Times New Roman" w:cs="Times New Roman"/>
          <w:i/>
          <w:iCs/>
          <w:sz w:val="16"/>
          <w:szCs w:val="16"/>
        </w:rPr>
        <w:t xml:space="preserve">Myšlení přírodních národů, </w:t>
      </w:r>
      <w:r w:rsidRPr="0089019C">
        <w:rPr>
          <w:rFonts w:ascii="Times New Roman" w:hAnsi="Times New Roman" w:cs="Times New Roman"/>
          <w:bCs/>
          <w:sz w:val="16"/>
          <w:szCs w:val="16"/>
        </w:rPr>
        <w:t>překl. Jiří Pechar, Liberec, Dauphin 1996.</w:t>
      </w:r>
    </w:p>
  </w:footnote>
  <w:footnote w:id="9">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 xml:space="preserve">Popper, Karl, </w:t>
      </w:r>
      <w:r w:rsidRPr="0089019C">
        <w:rPr>
          <w:rFonts w:ascii="Times New Roman" w:hAnsi="Times New Roman" w:cs="Times New Roman"/>
          <w:i/>
          <w:iCs/>
          <w:sz w:val="16"/>
          <w:szCs w:val="16"/>
        </w:rPr>
        <w:t xml:space="preserve">Logika vědeckého bádání, </w:t>
      </w:r>
      <w:r w:rsidRPr="0089019C">
        <w:rPr>
          <w:rFonts w:ascii="Times New Roman" w:hAnsi="Times New Roman" w:cs="Times New Roman"/>
          <w:bCs/>
          <w:sz w:val="16"/>
          <w:szCs w:val="16"/>
        </w:rPr>
        <w:t>překl. Jiří Fiala, Praha, Oikoymenh 1997, s. 264.</w:t>
      </w:r>
    </w:p>
  </w:footnote>
  <w:footnote w:id="10">
    <w:p w:rsidR="000A324D" w:rsidRPr="0089019C" w:rsidRDefault="000A324D">
      <w:pPr>
        <w:pStyle w:val="Textpoznpodarou"/>
        <w:rPr>
          <w:rFonts w:ascii="Times New Roman" w:hAnsi="Times New Roman" w:cs="Times New Roman"/>
          <w:bCs/>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 xml:space="preserve">Kuhn, Thomas Samuel, </w:t>
      </w:r>
      <w:r w:rsidRPr="0089019C">
        <w:rPr>
          <w:rFonts w:ascii="Times New Roman" w:hAnsi="Times New Roman" w:cs="Times New Roman"/>
          <w:i/>
          <w:iCs/>
          <w:sz w:val="16"/>
          <w:szCs w:val="16"/>
        </w:rPr>
        <w:t xml:space="preserve">Struktura vědeckých revolucí </w:t>
      </w:r>
      <w:r w:rsidRPr="0089019C">
        <w:rPr>
          <w:rFonts w:ascii="Times New Roman" w:hAnsi="Times New Roman" w:cs="Times New Roman"/>
          <w:bCs/>
          <w:sz w:val="16"/>
          <w:szCs w:val="16"/>
        </w:rPr>
        <w:t>(překl. Tomáš Jeníček, Praha, Oikoymenh 1997, s. 19.</w:t>
      </w:r>
    </w:p>
  </w:footnote>
  <w:footnote w:id="11">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Ibid., s. 84.</w:t>
      </w:r>
    </w:p>
  </w:footnote>
  <w:footnote w:id="12">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lang w:val="de-DE"/>
        </w:rPr>
        <w:t xml:space="preserve">Ibid, </w:t>
      </w:r>
      <w:r w:rsidRPr="0089019C">
        <w:rPr>
          <w:rFonts w:ascii="Times New Roman" w:hAnsi="Times New Roman" w:cs="Times New Roman"/>
          <w:bCs/>
          <w:sz w:val="16"/>
          <w:szCs w:val="16"/>
        </w:rPr>
        <w:t>s. 57.</w:t>
      </w:r>
    </w:p>
  </w:footnote>
  <w:footnote w:id="13">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 xml:space="preserve">Foucault, </w:t>
      </w:r>
      <w:r w:rsidRPr="0089019C">
        <w:rPr>
          <w:rFonts w:ascii="Times New Roman" w:hAnsi="Times New Roman" w:cs="Times New Roman"/>
          <w:bCs/>
          <w:sz w:val="16"/>
          <w:szCs w:val="16"/>
          <w:lang w:val="de-DE"/>
        </w:rPr>
        <w:t xml:space="preserve">Michel, </w:t>
      </w:r>
      <w:r w:rsidRPr="0089019C">
        <w:rPr>
          <w:rFonts w:ascii="Times New Roman" w:hAnsi="Times New Roman" w:cs="Times New Roman"/>
          <w:i/>
          <w:iCs/>
          <w:sz w:val="16"/>
          <w:szCs w:val="16"/>
        </w:rPr>
        <w:t xml:space="preserve">Diskurs, autor, genealogie, </w:t>
      </w:r>
      <w:r w:rsidRPr="0089019C">
        <w:rPr>
          <w:rFonts w:ascii="Times New Roman" w:hAnsi="Times New Roman" w:cs="Times New Roman"/>
          <w:bCs/>
          <w:sz w:val="16"/>
          <w:szCs w:val="16"/>
        </w:rPr>
        <w:t>překl. Petr Horák, Praha, Svoboda 1994, s. 33.</w:t>
      </w:r>
    </w:p>
  </w:footnote>
  <w:footnote w:id="14">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 xml:space="preserve">Ingarden, Roman, </w:t>
      </w:r>
      <w:r w:rsidRPr="0089019C">
        <w:rPr>
          <w:rFonts w:ascii="Times New Roman" w:hAnsi="Times New Roman" w:cs="Times New Roman"/>
          <w:i/>
          <w:iCs/>
          <w:sz w:val="16"/>
          <w:szCs w:val="16"/>
        </w:rPr>
        <w:t xml:space="preserve">Umělecké dílo literární, </w:t>
      </w:r>
      <w:r w:rsidRPr="0089019C">
        <w:rPr>
          <w:rFonts w:ascii="Times New Roman" w:hAnsi="Times New Roman" w:cs="Times New Roman"/>
          <w:bCs/>
          <w:sz w:val="16"/>
          <w:szCs w:val="16"/>
        </w:rPr>
        <w:t>překl. Antonín Mokrejš, Praha, Odeon 1989. Veškeré následující citace z Ingardenova díla pocházejí z téhož vydání.</w:t>
      </w:r>
    </w:p>
  </w:footnote>
  <w:footnote w:id="15">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 xml:space="preserve">Ingarden, Roman, </w:t>
      </w:r>
      <w:r w:rsidRPr="0089019C">
        <w:rPr>
          <w:rFonts w:ascii="Times New Roman" w:hAnsi="Times New Roman" w:cs="Times New Roman"/>
          <w:i/>
          <w:iCs/>
          <w:sz w:val="16"/>
          <w:szCs w:val="16"/>
        </w:rPr>
        <w:t xml:space="preserve">0 poznávání literárního díla, </w:t>
      </w:r>
      <w:r w:rsidRPr="0089019C">
        <w:rPr>
          <w:rFonts w:ascii="Times New Roman" w:hAnsi="Times New Roman" w:cs="Times New Roman"/>
          <w:bCs/>
          <w:sz w:val="16"/>
          <w:szCs w:val="16"/>
        </w:rPr>
        <w:t>překl. Hana Jechová, Praha, Československý spisovatel 1967.</w:t>
      </w:r>
    </w:p>
  </w:footnote>
  <w:footnote w:id="16">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 xml:space="preserve">Keats, John, </w:t>
      </w:r>
      <w:r w:rsidRPr="0089019C">
        <w:rPr>
          <w:rFonts w:ascii="Times New Roman" w:hAnsi="Times New Roman" w:cs="Times New Roman"/>
          <w:i/>
          <w:iCs/>
          <w:sz w:val="16"/>
          <w:szCs w:val="16"/>
        </w:rPr>
        <w:t xml:space="preserve">Obrys krásy, </w:t>
      </w:r>
      <w:r w:rsidRPr="0089019C">
        <w:rPr>
          <w:rFonts w:ascii="Times New Roman" w:hAnsi="Times New Roman" w:cs="Times New Roman"/>
          <w:bCs/>
          <w:sz w:val="16"/>
          <w:szCs w:val="16"/>
        </w:rPr>
        <w:t>překl. Hana Žantovská, Praha, MF 1977. Veškeré následující citace z Ódy na řeckou vázu pocházejí z téhož vydání.</w:t>
      </w:r>
    </w:p>
  </w:footnote>
  <w:footnote w:id="17">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lang w:val="de-DE"/>
        </w:rPr>
        <w:t xml:space="preserve">Viz Warning, </w:t>
      </w:r>
      <w:r w:rsidRPr="0089019C">
        <w:rPr>
          <w:rFonts w:ascii="Times New Roman" w:hAnsi="Times New Roman" w:cs="Times New Roman"/>
          <w:bCs/>
          <w:sz w:val="16"/>
          <w:szCs w:val="16"/>
        </w:rPr>
        <w:t xml:space="preserve">Rainer, „Der inszenierte Diskurs, Bemerkungen zur pragmatischen </w:t>
      </w:r>
      <w:r w:rsidRPr="0089019C">
        <w:rPr>
          <w:rFonts w:ascii="Times New Roman" w:hAnsi="Times New Roman" w:cs="Times New Roman"/>
          <w:bCs/>
          <w:sz w:val="16"/>
          <w:szCs w:val="16"/>
          <w:lang w:val="de-DE"/>
        </w:rPr>
        <w:t xml:space="preserve">Relation </w:t>
      </w:r>
      <w:r w:rsidRPr="0089019C">
        <w:rPr>
          <w:rFonts w:ascii="Times New Roman" w:hAnsi="Times New Roman" w:cs="Times New Roman"/>
          <w:bCs/>
          <w:sz w:val="16"/>
          <w:szCs w:val="16"/>
        </w:rPr>
        <w:t xml:space="preserve">der Fiction", </w:t>
      </w:r>
      <w:r w:rsidRPr="0089019C">
        <w:rPr>
          <w:rFonts w:ascii="Times New Roman" w:hAnsi="Times New Roman" w:cs="Times New Roman"/>
          <w:bCs/>
          <w:sz w:val="16"/>
          <w:szCs w:val="16"/>
          <w:lang w:val="de-DE"/>
        </w:rPr>
        <w:t xml:space="preserve">in: </w:t>
      </w:r>
      <w:r w:rsidRPr="0089019C">
        <w:rPr>
          <w:rFonts w:ascii="Times New Roman" w:hAnsi="Times New Roman" w:cs="Times New Roman"/>
          <w:bCs/>
          <w:sz w:val="16"/>
          <w:szCs w:val="16"/>
        </w:rPr>
        <w:t xml:space="preserve">Henrich, </w:t>
      </w:r>
      <w:r w:rsidRPr="0089019C">
        <w:rPr>
          <w:rFonts w:ascii="Times New Roman" w:hAnsi="Times New Roman" w:cs="Times New Roman"/>
          <w:bCs/>
          <w:sz w:val="16"/>
          <w:szCs w:val="16"/>
          <w:lang w:val="de-DE"/>
        </w:rPr>
        <w:t xml:space="preserve">Dieter </w:t>
      </w:r>
      <w:r w:rsidRPr="0089019C">
        <w:rPr>
          <w:rFonts w:ascii="Times New Roman" w:hAnsi="Times New Roman" w:cs="Times New Roman"/>
          <w:bCs/>
          <w:sz w:val="16"/>
          <w:szCs w:val="16"/>
        </w:rPr>
        <w:t xml:space="preserve">– Iser, Wolfgang (eds.), </w:t>
      </w:r>
      <w:r w:rsidRPr="0089019C">
        <w:rPr>
          <w:rFonts w:ascii="Times New Roman" w:hAnsi="Times New Roman" w:cs="Times New Roman"/>
          <w:i/>
          <w:iCs/>
          <w:sz w:val="16"/>
          <w:szCs w:val="16"/>
        </w:rPr>
        <w:t xml:space="preserve">Funktionen des Fiktiven </w:t>
      </w:r>
      <w:r w:rsidRPr="0089019C">
        <w:rPr>
          <w:rFonts w:ascii="Times New Roman" w:hAnsi="Times New Roman" w:cs="Times New Roman"/>
          <w:bCs/>
          <w:sz w:val="16"/>
          <w:szCs w:val="16"/>
        </w:rPr>
        <w:t xml:space="preserve">(Poetik und </w:t>
      </w:r>
      <w:r w:rsidRPr="0089019C">
        <w:rPr>
          <w:rFonts w:ascii="Times New Roman" w:hAnsi="Times New Roman" w:cs="Times New Roman"/>
          <w:bCs/>
          <w:sz w:val="16"/>
          <w:szCs w:val="16"/>
          <w:lang w:val="de-DE"/>
        </w:rPr>
        <w:t xml:space="preserve">Hermen'eutik </w:t>
      </w:r>
      <w:r w:rsidRPr="0089019C">
        <w:rPr>
          <w:rFonts w:ascii="Times New Roman" w:hAnsi="Times New Roman" w:cs="Times New Roman"/>
          <w:bCs/>
          <w:sz w:val="16"/>
          <w:szCs w:val="16"/>
        </w:rPr>
        <w:t>X), Münig, Fink 1983, s. 183-206.</w:t>
      </w:r>
    </w:p>
  </w:footnote>
  <w:footnote w:id="18">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 xml:space="preserve">Za některé postřehy zde vděčím knize Earla R. Wassermana </w:t>
      </w:r>
      <w:r w:rsidRPr="0089019C">
        <w:rPr>
          <w:rFonts w:ascii="Times New Roman" w:hAnsi="Times New Roman" w:cs="Times New Roman"/>
          <w:i/>
          <w:iCs/>
          <w:sz w:val="16"/>
          <w:szCs w:val="16"/>
          <w:lang w:val="en-US"/>
        </w:rPr>
        <w:t xml:space="preserve">The Finer </w:t>
      </w:r>
      <w:r w:rsidRPr="0089019C">
        <w:rPr>
          <w:rFonts w:ascii="Times New Roman" w:hAnsi="Times New Roman" w:cs="Times New Roman"/>
          <w:i/>
          <w:iCs/>
          <w:sz w:val="16"/>
          <w:szCs w:val="16"/>
        </w:rPr>
        <w:t xml:space="preserve">Tone: Keats' Major </w:t>
      </w:r>
      <w:r w:rsidRPr="0089019C">
        <w:rPr>
          <w:rFonts w:ascii="Times New Roman" w:hAnsi="Times New Roman" w:cs="Times New Roman"/>
          <w:i/>
          <w:iCs/>
          <w:sz w:val="16"/>
          <w:szCs w:val="16"/>
          <w:lang w:val="en-US"/>
        </w:rPr>
        <w:t xml:space="preserve">Poems, </w:t>
      </w:r>
      <w:r w:rsidRPr="0089019C">
        <w:rPr>
          <w:rFonts w:ascii="Times New Roman" w:hAnsi="Times New Roman" w:cs="Times New Roman"/>
          <w:bCs/>
          <w:sz w:val="16"/>
          <w:szCs w:val="16"/>
        </w:rPr>
        <w:t xml:space="preserve">Baltimore, </w:t>
      </w:r>
      <w:r w:rsidRPr="0089019C">
        <w:rPr>
          <w:rFonts w:ascii="Times New Roman" w:hAnsi="Times New Roman" w:cs="Times New Roman"/>
          <w:bCs/>
          <w:sz w:val="16"/>
          <w:szCs w:val="16"/>
          <w:lang w:val="en-US"/>
        </w:rPr>
        <w:t xml:space="preserve">Johns Hopkins </w:t>
      </w:r>
      <w:r w:rsidRPr="0089019C">
        <w:rPr>
          <w:rFonts w:ascii="Times New Roman" w:hAnsi="Times New Roman" w:cs="Times New Roman"/>
          <w:bCs/>
          <w:sz w:val="16"/>
          <w:szCs w:val="16"/>
        </w:rPr>
        <w:t>University Press 1953, s. 11-62.</w:t>
      </w:r>
    </w:p>
  </w:footnote>
  <w:footnote w:id="19">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 xml:space="preserve">Schleiermacher, Friedrich, </w:t>
      </w:r>
      <w:r w:rsidRPr="0089019C">
        <w:rPr>
          <w:rFonts w:ascii="Times New Roman" w:hAnsi="Times New Roman" w:cs="Times New Roman"/>
          <w:i/>
          <w:iCs/>
          <w:sz w:val="16"/>
          <w:szCs w:val="16"/>
        </w:rPr>
        <w:t xml:space="preserve">Philosophische Schriften, </w:t>
      </w:r>
      <w:r w:rsidRPr="0089019C">
        <w:rPr>
          <w:rFonts w:ascii="Times New Roman" w:hAnsi="Times New Roman" w:cs="Times New Roman"/>
          <w:bCs/>
          <w:sz w:val="16"/>
          <w:szCs w:val="16"/>
        </w:rPr>
        <w:t>Berlin, Union Verlag 1984.</w:t>
      </w:r>
    </w:p>
  </w:footnote>
  <w:footnote w:id="20">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 xml:space="preserve">Kant, Immanuel, </w:t>
      </w:r>
      <w:r w:rsidRPr="0089019C">
        <w:rPr>
          <w:rFonts w:ascii="Times New Roman" w:hAnsi="Times New Roman" w:cs="Times New Roman"/>
          <w:i/>
          <w:iCs/>
          <w:sz w:val="16"/>
          <w:szCs w:val="16"/>
        </w:rPr>
        <w:t xml:space="preserve">Kritika soudnosti, </w:t>
      </w:r>
      <w:r w:rsidRPr="0089019C">
        <w:rPr>
          <w:rFonts w:ascii="Times New Roman" w:hAnsi="Times New Roman" w:cs="Times New Roman"/>
          <w:bCs/>
          <w:sz w:val="16"/>
          <w:szCs w:val="16"/>
        </w:rPr>
        <w:t>překl. Vladimír Špalek a Walter Hansel. Praha, Odeon 1975, s. 69.</w:t>
      </w:r>
    </w:p>
  </w:footnote>
  <w:footnote w:id="21">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Ibid, 210.</w:t>
      </w:r>
    </w:p>
  </w:footnote>
  <w:footnote w:id="22">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 xml:space="preserve">Gadamer, Hans-Georg, </w:t>
      </w:r>
      <w:r w:rsidRPr="0089019C">
        <w:rPr>
          <w:rFonts w:ascii="Times New Roman" w:hAnsi="Times New Roman" w:cs="Times New Roman"/>
          <w:i/>
          <w:iCs/>
          <w:sz w:val="16"/>
          <w:szCs w:val="16"/>
        </w:rPr>
        <w:t xml:space="preserve">Warheit und Methode, </w:t>
      </w:r>
      <w:r w:rsidRPr="0089019C">
        <w:rPr>
          <w:rFonts w:ascii="Times New Roman" w:hAnsi="Times New Roman" w:cs="Times New Roman"/>
          <w:bCs/>
          <w:sz w:val="16"/>
          <w:szCs w:val="16"/>
        </w:rPr>
        <w:t>Tubingen, J. C. B. Mohr 1972.</w:t>
      </w:r>
    </w:p>
  </w:footnote>
  <w:footnote w:id="23">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Bruns, Gerald L., </w:t>
      </w:r>
      <w:r w:rsidRPr="0089019C">
        <w:rPr>
          <w:rFonts w:ascii="Times New Roman" w:hAnsi="Times New Roman" w:cs="Times New Roman"/>
          <w:bCs/>
          <w:i/>
          <w:iCs/>
          <w:sz w:val="16"/>
          <w:szCs w:val="16"/>
          <w:lang w:val="en-US"/>
        </w:rPr>
        <w:t>Hermeneutics Ancient and Modern,</w:t>
      </w:r>
      <w:r w:rsidRPr="0089019C">
        <w:rPr>
          <w:rFonts w:ascii="Times New Roman" w:hAnsi="Times New Roman" w:cs="Times New Roman"/>
          <w:sz w:val="16"/>
          <w:szCs w:val="16"/>
        </w:rPr>
        <w:t xml:space="preserve"> New Haven, Yale University Press 1992, s. 201-202.</w:t>
      </w:r>
    </w:p>
  </w:footnote>
  <w:footnote w:id="24">
    <w:p w:rsidR="000A324D" w:rsidRPr="0089019C" w:rsidRDefault="000A324D">
      <w:pPr>
        <w:pStyle w:val="Textpoznpodarou"/>
        <w:rPr>
          <w:rFonts w:ascii="Times New Roman" w:hAnsi="Times New Roman" w:cs="Times New Roman"/>
          <w:sz w:val="16"/>
          <w:szCs w:val="16"/>
          <w:lang w:val="de-DE"/>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Gadamer, Hans-Georg, </w:t>
      </w:r>
      <w:r w:rsidRPr="0089019C">
        <w:rPr>
          <w:rFonts w:ascii="Times New Roman" w:hAnsi="Times New Roman" w:cs="Times New Roman"/>
          <w:i/>
          <w:sz w:val="16"/>
          <w:szCs w:val="16"/>
        </w:rPr>
        <w:t>Warheit und Methode</w:t>
      </w:r>
      <w:r w:rsidRPr="0089019C">
        <w:rPr>
          <w:rFonts w:ascii="Times New Roman" w:hAnsi="Times New Roman" w:cs="Times New Roman"/>
          <w:sz w:val="16"/>
          <w:szCs w:val="16"/>
        </w:rPr>
        <w:t>, Tübingen, J. C. B. Mohr 1972.</w:t>
      </w:r>
    </w:p>
  </w:footnote>
  <w:footnote w:id="25">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Bruns, Gerald L., </w:t>
      </w:r>
      <w:r w:rsidRPr="0089019C">
        <w:rPr>
          <w:rFonts w:ascii="Times New Roman" w:hAnsi="Times New Roman" w:cs="Times New Roman"/>
          <w:i/>
          <w:iCs/>
          <w:sz w:val="16"/>
          <w:szCs w:val="16"/>
          <w:lang w:val="en-US"/>
        </w:rPr>
        <w:t>Hermeneutics Ancient and Modern,</w:t>
      </w:r>
      <w:r w:rsidRPr="0089019C">
        <w:rPr>
          <w:rFonts w:ascii="Times New Roman" w:hAnsi="Times New Roman" w:cs="Times New Roman"/>
          <w:sz w:val="16"/>
          <w:szCs w:val="16"/>
        </w:rPr>
        <w:t xml:space="preserve"> New Haven, Yale University Press 1992, s. 237.</w:t>
      </w:r>
    </w:p>
  </w:footnote>
  <w:footnote w:id="26">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 xml:space="preserve">Collingwood, R. G., </w:t>
      </w:r>
      <w:r w:rsidRPr="0089019C">
        <w:rPr>
          <w:rFonts w:ascii="Times New Roman" w:hAnsi="Times New Roman" w:cs="Times New Roman"/>
          <w:i/>
          <w:iCs/>
          <w:sz w:val="16"/>
          <w:szCs w:val="16"/>
          <w:lang w:val="en-US"/>
        </w:rPr>
        <w:t xml:space="preserve">An Autobiography, </w:t>
      </w:r>
      <w:r w:rsidRPr="0089019C">
        <w:rPr>
          <w:rFonts w:ascii="Times New Roman" w:hAnsi="Times New Roman" w:cs="Times New Roman"/>
          <w:bCs/>
          <w:sz w:val="16"/>
          <w:szCs w:val="16"/>
        </w:rPr>
        <w:t>Oxford, Oxford University Press 1939, s. 31.</w:t>
      </w:r>
    </w:p>
  </w:footnote>
  <w:footnote w:id="27">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Ibid., s. 74.</w:t>
      </w:r>
    </w:p>
  </w:footnote>
  <w:footnote w:id="28">
    <w:p w:rsidR="000A324D" w:rsidRPr="0089019C" w:rsidRDefault="000A324D" w:rsidP="00AF0156">
      <w:pPr>
        <w:pStyle w:val="Textpoznpodarou"/>
        <w:rPr>
          <w:rFonts w:ascii="Times New Roman" w:hAnsi="Times New Roman" w:cs="Times New Roman"/>
          <w:bCs/>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lang w:val="en-US"/>
        </w:rPr>
        <w:t xml:space="preserve">Fielding, </w:t>
      </w:r>
      <w:r w:rsidRPr="0089019C">
        <w:rPr>
          <w:rFonts w:ascii="Times New Roman" w:hAnsi="Times New Roman" w:cs="Times New Roman"/>
          <w:bCs/>
          <w:sz w:val="16"/>
          <w:szCs w:val="16"/>
        </w:rPr>
        <w:t xml:space="preserve">Henry, </w:t>
      </w:r>
      <w:r w:rsidRPr="0089019C">
        <w:rPr>
          <w:rFonts w:ascii="Times New Roman" w:hAnsi="Times New Roman" w:cs="Times New Roman"/>
          <w:i/>
          <w:iCs/>
          <w:sz w:val="16"/>
          <w:szCs w:val="16"/>
        </w:rPr>
        <w:t xml:space="preserve">Tom </w:t>
      </w:r>
      <w:r w:rsidRPr="0089019C">
        <w:rPr>
          <w:rFonts w:ascii="Times New Roman" w:hAnsi="Times New Roman" w:cs="Times New Roman"/>
          <w:i/>
          <w:iCs/>
          <w:sz w:val="16"/>
          <w:szCs w:val="16"/>
          <w:lang w:val="en-US"/>
        </w:rPr>
        <w:t>Jones,</w:t>
      </w:r>
      <w:r w:rsidRPr="0089019C">
        <w:rPr>
          <w:rFonts w:ascii="Times New Roman" w:hAnsi="Times New Roman" w:cs="Times New Roman"/>
          <w:i/>
          <w:iCs/>
          <w:sz w:val="16"/>
          <w:szCs w:val="16"/>
        </w:rPr>
        <w:t xml:space="preserve"> </w:t>
      </w:r>
      <w:r w:rsidRPr="0089019C">
        <w:rPr>
          <w:rFonts w:ascii="Times New Roman" w:hAnsi="Times New Roman" w:cs="Times New Roman"/>
          <w:bCs/>
          <w:sz w:val="16"/>
          <w:szCs w:val="16"/>
        </w:rPr>
        <w:t>překl. Eva Kondrysová, Praha, Svoboda 1987, s. 38.</w:t>
      </w:r>
    </w:p>
    <w:p w:rsidR="000A324D" w:rsidRPr="0089019C" w:rsidRDefault="000A324D">
      <w:pPr>
        <w:pStyle w:val="Textpoznpodarou"/>
        <w:rPr>
          <w:rFonts w:ascii="Times New Roman" w:hAnsi="Times New Roman" w:cs="Times New Roman"/>
          <w:sz w:val="16"/>
          <w:szCs w:val="16"/>
        </w:rPr>
      </w:pPr>
    </w:p>
  </w:footnote>
  <w:footnote w:id="29">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 xml:space="preserve">Ehrenfels, Christian von, „Über Gestaltqualitäten", in: Ferdinand Weinheandel, ed., </w:t>
      </w:r>
      <w:r w:rsidRPr="0089019C">
        <w:rPr>
          <w:rFonts w:ascii="Times New Roman" w:hAnsi="Times New Roman" w:cs="Times New Roman"/>
          <w:i/>
          <w:iCs/>
          <w:sz w:val="16"/>
          <w:szCs w:val="16"/>
        </w:rPr>
        <w:t xml:space="preserve">Gestalthaftes Sehen, </w:t>
      </w:r>
      <w:r w:rsidRPr="0089019C">
        <w:rPr>
          <w:rFonts w:ascii="Times New Roman" w:hAnsi="Times New Roman" w:cs="Times New Roman"/>
          <w:bCs/>
          <w:sz w:val="16"/>
          <w:szCs w:val="16"/>
        </w:rPr>
        <w:t>Darmstadt, Wissenschaftliche Buchgemeinschaft 1960, s. 11-43.</w:t>
      </w:r>
    </w:p>
  </w:footnote>
  <w:footnote w:id="30">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 xml:space="preserve">Köhler, Wolfgang, </w:t>
      </w:r>
      <w:r w:rsidRPr="0089019C">
        <w:rPr>
          <w:rFonts w:ascii="Times New Roman" w:hAnsi="Times New Roman" w:cs="Times New Roman"/>
          <w:i/>
          <w:iCs/>
          <w:sz w:val="16"/>
          <w:szCs w:val="16"/>
        </w:rPr>
        <w:t xml:space="preserve">Gestalt Psychology, </w:t>
      </w:r>
      <w:r w:rsidRPr="0089019C">
        <w:rPr>
          <w:rFonts w:ascii="Times New Roman" w:hAnsi="Times New Roman" w:cs="Times New Roman"/>
          <w:i/>
          <w:iCs/>
          <w:sz w:val="16"/>
          <w:szCs w:val="16"/>
          <w:lang w:val="en-US"/>
        </w:rPr>
        <w:t xml:space="preserve">An Introduction to New Concepts in Modern Psychology, </w:t>
      </w:r>
      <w:r w:rsidRPr="0089019C">
        <w:rPr>
          <w:rFonts w:ascii="Times New Roman" w:hAnsi="Times New Roman" w:cs="Times New Roman"/>
          <w:bCs/>
          <w:sz w:val="16"/>
          <w:szCs w:val="16"/>
          <w:lang w:val="en-US"/>
        </w:rPr>
        <w:t xml:space="preserve">Winnipeg, Mentor Books </w:t>
      </w:r>
      <w:r w:rsidRPr="0089019C">
        <w:rPr>
          <w:rFonts w:ascii="Times New Roman" w:hAnsi="Times New Roman" w:cs="Times New Roman"/>
          <w:bCs/>
          <w:sz w:val="16"/>
          <w:szCs w:val="16"/>
        </w:rPr>
        <w:t xml:space="preserve">1965, </w:t>
      </w:r>
      <w:r w:rsidRPr="0089019C">
        <w:rPr>
          <w:rFonts w:ascii="Times New Roman" w:hAnsi="Times New Roman" w:cs="Times New Roman"/>
          <w:bCs/>
          <w:sz w:val="16"/>
          <w:szCs w:val="16"/>
          <w:lang w:val="en-US"/>
        </w:rPr>
        <w:t xml:space="preserve">s. </w:t>
      </w:r>
      <w:r w:rsidRPr="0089019C">
        <w:rPr>
          <w:rFonts w:ascii="Times New Roman" w:hAnsi="Times New Roman" w:cs="Times New Roman"/>
          <w:bCs/>
          <w:sz w:val="16"/>
          <w:szCs w:val="16"/>
        </w:rPr>
        <w:t>94, 107, 118.</w:t>
      </w:r>
    </w:p>
  </w:footnote>
  <w:footnote w:id="31">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lang w:val="en-US"/>
        </w:rPr>
        <w:t xml:space="preserve">Arnheim, Rudolf, </w:t>
      </w:r>
      <w:r w:rsidRPr="0089019C">
        <w:rPr>
          <w:rFonts w:ascii="Times New Roman" w:hAnsi="Times New Roman" w:cs="Times New Roman"/>
          <w:i/>
          <w:iCs/>
          <w:sz w:val="16"/>
          <w:szCs w:val="16"/>
          <w:lang w:val="en-US"/>
        </w:rPr>
        <w:t>Art and Visual Perception, A Psychology of the Creative Eye,</w:t>
      </w:r>
      <w:r w:rsidRPr="0089019C">
        <w:rPr>
          <w:rFonts w:ascii="Times New Roman" w:hAnsi="Times New Roman" w:cs="Times New Roman"/>
          <w:i/>
          <w:iCs/>
          <w:sz w:val="16"/>
          <w:szCs w:val="16"/>
        </w:rPr>
        <w:t xml:space="preserve"> </w:t>
      </w:r>
      <w:r w:rsidRPr="0089019C">
        <w:rPr>
          <w:rFonts w:ascii="Times New Roman" w:hAnsi="Times New Roman" w:cs="Times New Roman"/>
          <w:bCs/>
          <w:sz w:val="16"/>
          <w:szCs w:val="16"/>
          <w:lang w:val="en-US"/>
        </w:rPr>
        <w:t xml:space="preserve">Berkeley and Los Angeles, California University Press </w:t>
      </w:r>
      <w:r w:rsidRPr="0089019C">
        <w:rPr>
          <w:rFonts w:ascii="Times New Roman" w:hAnsi="Times New Roman" w:cs="Times New Roman"/>
          <w:bCs/>
          <w:sz w:val="16"/>
          <w:szCs w:val="16"/>
        </w:rPr>
        <w:t xml:space="preserve">1966, </w:t>
      </w:r>
      <w:r w:rsidRPr="0089019C">
        <w:rPr>
          <w:rFonts w:ascii="Times New Roman" w:hAnsi="Times New Roman" w:cs="Times New Roman"/>
          <w:bCs/>
          <w:sz w:val="16"/>
          <w:szCs w:val="16"/>
          <w:lang w:val="en-US"/>
        </w:rPr>
        <w:t xml:space="preserve">s. </w:t>
      </w:r>
      <w:r w:rsidRPr="0089019C">
        <w:rPr>
          <w:rFonts w:ascii="Times New Roman" w:hAnsi="Times New Roman" w:cs="Times New Roman"/>
          <w:bCs/>
          <w:sz w:val="16"/>
          <w:szCs w:val="16"/>
        </w:rPr>
        <w:t>67.</w:t>
      </w:r>
    </w:p>
  </w:footnote>
  <w:footnote w:id="32">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lang w:val="de-DE"/>
        </w:rPr>
        <w:t xml:space="preserve">Rubin, </w:t>
      </w:r>
      <w:r w:rsidRPr="0089019C">
        <w:rPr>
          <w:rFonts w:ascii="Times New Roman" w:hAnsi="Times New Roman" w:cs="Times New Roman"/>
          <w:bCs/>
          <w:sz w:val="16"/>
          <w:szCs w:val="16"/>
        </w:rPr>
        <w:t xml:space="preserve">Edgar, </w:t>
      </w:r>
      <w:r w:rsidRPr="0089019C">
        <w:rPr>
          <w:rFonts w:ascii="Times New Roman" w:hAnsi="Times New Roman" w:cs="Times New Roman"/>
          <w:i/>
          <w:iCs/>
          <w:sz w:val="16"/>
          <w:szCs w:val="16"/>
        </w:rPr>
        <w:t xml:space="preserve">Visuell wahrgenommene Figuren, </w:t>
      </w:r>
      <w:r w:rsidRPr="0089019C">
        <w:rPr>
          <w:rFonts w:ascii="Times New Roman" w:hAnsi="Times New Roman" w:cs="Times New Roman"/>
          <w:bCs/>
          <w:sz w:val="16"/>
          <w:szCs w:val="16"/>
        </w:rPr>
        <w:t>Kopenhagen, Gldyendal 1921 s. 36n.</w:t>
      </w:r>
    </w:p>
  </w:footnote>
  <w:footnote w:id="33">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Ibid., s. 48.</w:t>
      </w:r>
    </w:p>
  </w:footnote>
  <w:footnote w:id="34">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 xml:space="preserve">Gombrich, Ernst Hans, </w:t>
      </w:r>
      <w:r w:rsidRPr="0089019C">
        <w:rPr>
          <w:rFonts w:ascii="Times New Roman" w:hAnsi="Times New Roman" w:cs="Times New Roman"/>
          <w:i/>
          <w:iCs/>
          <w:sz w:val="16"/>
          <w:szCs w:val="16"/>
        </w:rPr>
        <w:t xml:space="preserve">Umění a iluze. Studie o psychologii obrazového znázorňování, </w:t>
      </w:r>
      <w:r w:rsidRPr="0089019C">
        <w:rPr>
          <w:rFonts w:ascii="Times New Roman" w:hAnsi="Times New Roman" w:cs="Times New Roman"/>
          <w:bCs/>
          <w:sz w:val="16"/>
          <w:szCs w:val="16"/>
        </w:rPr>
        <w:t>překl. Miroslava Tůmová, Praha, Odeon 1985. Veškeré následující citace z Gombrichova díla pocházejí z téhož vydání.</w:t>
      </w:r>
    </w:p>
  </w:footnote>
  <w:footnote w:id="35">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 xml:space="preserve">Viz Imdahl, Max, </w:t>
      </w:r>
      <w:r w:rsidRPr="0089019C">
        <w:rPr>
          <w:rFonts w:ascii="Times New Roman" w:hAnsi="Times New Roman" w:cs="Times New Roman"/>
          <w:i/>
          <w:iCs/>
          <w:sz w:val="16"/>
          <w:szCs w:val="16"/>
        </w:rPr>
        <w:t xml:space="preserve">Zur Kunst der Moderně, </w:t>
      </w:r>
      <w:r w:rsidRPr="0089019C">
        <w:rPr>
          <w:rFonts w:ascii="Times New Roman" w:hAnsi="Times New Roman" w:cs="Times New Roman"/>
          <w:bCs/>
          <w:sz w:val="16"/>
          <w:szCs w:val="16"/>
        </w:rPr>
        <w:t>ed. Angeli Jahnsen-Vukicevic, Frankfurt am Main, Suhrkamp 1996, s. 435; z této práce čerpám určité podněty, ačkoli interpretuje malbu v intencích kubismu, nikoli gestaltistická teorie.</w:t>
      </w:r>
    </w:p>
  </w:footnote>
  <w:footnote w:id="36">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lang w:val="en-US"/>
        </w:rPr>
        <w:t xml:space="preserve">Fielding, </w:t>
      </w:r>
      <w:r w:rsidRPr="0089019C">
        <w:rPr>
          <w:rFonts w:ascii="Times New Roman" w:hAnsi="Times New Roman" w:cs="Times New Roman"/>
          <w:bCs/>
          <w:sz w:val="16"/>
          <w:szCs w:val="16"/>
        </w:rPr>
        <w:t xml:space="preserve">Henry, </w:t>
      </w:r>
      <w:r w:rsidRPr="0089019C">
        <w:rPr>
          <w:rFonts w:ascii="Times New Roman" w:hAnsi="Times New Roman" w:cs="Times New Roman"/>
          <w:i/>
          <w:iCs/>
          <w:sz w:val="16"/>
          <w:szCs w:val="16"/>
        </w:rPr>
        <w:t xml:space="preserve">Tom </w:t>
      </w:r>
      <w:r w:rsidRPr="0089019C">
        <w:rPr>
          <w:rFonts w:ascii="Times New Roman" w:hAnsi="Times New Roman" w:cs="Times New Roman"/>
          <w:i/>
          <w:iCs/>
          <w:sz w:val="16"/>
          <w:szCs w:val="16"/>
          <w:lang w:val="en-US"/>
        </w:rPr>
        <w:t xml:space="preserve">Jones, </w:t>
      </w:r>
      <w:r w:rsidRPr="0089019C">
        <w:rPr>
          <w:rFonts w:ascii="Times New Roman" w:hAnsi="Times New Roman" w:cs="Times New Roman"/>
          <w:bCs/>
          <w:sz w:val="16"/>
          <w:szCs w:val="16"/>
        </w:rPr>
        <w:t>překl. Eva Kondrysová, Svoboda, Praha 1987, s. 38.</w:t>
      </w:r>
    </w:p>
  </w:footnote>
  <w:footnote w:id="37">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lang w:val="en-US"/>
        </w:rPr>
        <w:t xml:space="preserve">Ibid., </w:t>
      </w:r>
      <w:r w:rsidRPr="0089019C">
        <w:rPr>
          <w:rFonts w:ascii="Times New Roman" w:hAnsi="Times New Roman" w:cs="Times New Roman"/>
          <w:bCs/>
          <w:sz w:val="16"/>
          <w:szCs w:val="16"/>
        </w:rPr>
        <w:t>s. 72.</w:t>
      </w:r>
    </w:p>
  </w:footnote>
  <w:footnote w:id="38">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 xml:space="preserve">JauB, Hans Robert, </w:t>
      </w:r>
      <w:r w:rsidRPr="0089019C">
        <w:rPr>
          <w:rFonts w:ascii="Times New Roman" w:hAnsi="Times New Roman" w:cs="Times New Roman"/>
          <w:i/>
          <w:iCs/>
          <w:sz w:val="16"/>
          <w:szCs w:val="16"/>
          <w:lang w:val="en-US"/>
        </w:rPr>
        <w:t xml:space="preserve">Toward an Aesthetics of Reception, </w:t>
      </w:r>
      <w:r w:rsidRPr="0089019C">
        <w:rPr>
          <w:rFonts w:ascii="Times New Roman" w:hAnsi="Times New Roman" w:cs="Times New Roman"/>
          <w:bCs/>
          <w:sz w:val="16"/>
          <w:szCs w:val="16"/>
        </w:rPr>
        <w:t xml:space="preserve">překl. </w:t>
      </w:r>
      <w:r w:rsidRPr="0089019C">
        <w:rPr>
          <w:rFonts w:ascii="Times New Roman" w:hAnsi="Times New Roman" w:cs="Times New Roman"/>
          <w:bCs/>
          <w:sz w:val="16"/>
          <w:szCs w:val="16"/>
          <w:lang w:val="en-US"/>
        </w:rPr>
        <w:t>Timothy Bahti, Minneapolis,</w:t>
      </w:r>
      <w:r w:rsidRPr="0089019C">
        <w:rPr>
          <w:rFonts w:ascii="Times New Roman" w:hAnsi="Times New Roman" w:cs="Times New Roman"/>
          <w:bCs/>
          <w:sz w:val="16"/>
          <w:szCs w:val="16"/>
        </w:rPr>
        <w:t xml:space="preserve"> </w:t>
      </w:r>
      <w:r w:rsidRPr="0089019C">
        <w:rPr>
          <w:rFonts w:ascii="Times New Roman" w:hAnsi="Times New Roman" w:cs="Times New Roman"/>
          <w:bCs/>
          <w:sz w:val="16"/>
          <w:szCs w:val="16"/>
          <w:lang w:val="en-US"/>
        </w:rPr>
        <w:t xml:space="preserve">Minnesota University Press </w:t>
      </w:r>
      <w:r w:rsidRPr="0089019C">
        <w:rPr>
          <w:rFonts w:ascii="Times New Roman" w:hAnsi="Times New Roman" w:cs="Times New Roman"/>
          <w:bCs/>
          <w:sz w:val="16"/>
          <w:szCs w:val="16"/>
        </w:rPr>
        <w:t xml:space="preserve">19822, </w:t>
      </w:r>
      <w:r w:rsidRPr="0089019C">
        <w:rPr>
          <w:rFonts w:ascii="Times New Roman" w:hAnsi="Times New Roman" w:cs="Times New Roman"/>
          <w:bCs/>
          <w:sz w:val="16"/>
          <w:szCs w:val="16"/>
          <w:lang w:val="en-US"/>
        </w:rPr>
        <w:t xml:space="preserve">s. </w:t>
      </w:r>
      <w:r w:rsidRPr="0089019C">
        <w:rPr>
          <w:rFonts w:ascii="Times New Roman" w:hAnsi="Times New Roman" w:cs="Times New Roman"/>
          <w:bCs/>
          <w:sz w:val="16"/>
          <w:szCs w:val="16"/>
        </w:rPr>
        <w:t>20.</w:t>
      </w:r>
    </w:p>
  </w:footnote>
  <w:footnote w:id="39">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Ibid, s. 25.</w:t>
      </w:r>
    </w:p>
  </w:footnote>
  <w:footnote w:id="40">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Ibid, s. 32.</w:t>
      </w:r>
    </w:p>
  </w:footnote>
  <w:footnote w:id="41">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lang w:val="en-US"/>
        </w:rPr>
        <w:t xml:space="preserve">Ibid, </w:t>
      </w:r>
      <w:r w:rsidRPr="0089019C">
        <w:rPr>
          <w:rFonts w:ascii="Times New Roman" w:hAnsi="Times New Roman" w:cs="Times New Roman"/>
          <w:bCs/>
          <w:sz w:val="16"/>
          <w:szCs w:val="16"/>
        </w:rPr>
        <w:t>s. 28.</w:t>
      </w:r>
    </w:p>
  </w:footnote>
  <w:footnote w:id="42">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 xml:space="preserve">Iser, Wolfgang, </w:t>
      </w:r>
      <w:r w:rsidRPr="0089019C">
        <w:rPr>
          <w:rFonts w:ascii="Times New Roman" w:hAnsi="Times New Roman" w:cs="Times New Roman"/>
          <w:i/>
          <w:iCs/>
          <w:sz w:val="16"/>
          <w:szCs w:val="16"/>
          <w:lang w:val="en-US"/>
        </w:rPr>
        <w:t xml:space="preserve">The Act of Reading, A Theory of Aesthetic Response, </w:t>
      </w:r>
      <w:r w:rsidRPr="0089019C">
        <w:rPr>
          <w:rFonts w:ascii="Times New Roman" w:hAnsi="Times New Roman" w:cs="Times New Roman"/>
          <w:bCs/>
          <w:sz w:val="16"/>
          <w:szCs w:val="16"/>
          <w:lang w:val="en-US"/>
        </w:rPr>
        <w:t xml:space="preserve">Baltimore, Johns Hopkins University Press </w:t>
      </w:r>
      <w:r w:rsidRPr="0089019C">
        <w:rPr>
          <w:rFonts w:ascii="Times New Roman" w:hAnsi="Times New Roman" w:cs="Times New Roman"/>
          <w:bCs/>
          <w:sz w:val="16"/>
          <w:szCs w:val="16"/>
        </w:rPr>
        <w:t xml:space="preserve">1979; </w:t>
      </w:r>
      <w:r w:rsidRPr="0089019C">
        <w:rPr>
          <w:rFonts w:ascii="Times New Roman" w:hAnsi="Times New Roman" w:cs="Times New Roman"/>
          <w:bCs/>
          <w:sz w:val="16"/>
          <w:szCs w:val="16"/>
          <w:lang w:val="en-US"/>
        </w:rPr>
        <w:t xml:space="preserve">Iser Wolfgang, </w:t>
      </w:r>
      <w:r w:rsidRPr="0089019C">
        <w:rPr>
          <w:rFonts w:ascii="Times New Roman" w:hAnsi="Times New Roman" w:cs="Times New Roman"/>
          <w:i/>
          <w:iCs/>
          <w:sz w:val="16"/>
          <w:szCs w:val="16"/>
          <w:lang w:val="en-US"/>
        </w:rPr>
        <w:t>The Implied Leader, Patterns of Communication</w:t>
      </w:r>
      <w:r w:rsidRPr="0089019C">
        <w:rPr>
          <w:rFonts w:ascii="Times New Roman" w:hAnsi="Times New Roman" w:cs="Times New Roman"/>
          <w:i/>
          <w:iCs/>
          <w:sz w:val="16"/>
          <w:szCs w:val="16"/>
        </w:rPr>
        <w:t xml:space="preserve"> </w:t>
      </w:r>
      <w:r w:rsidRPr="0089019C">
        <w:rPr>
          <w:rFonts w:ascii="Times New Roman" w:hAnsi="Times New Roman" w:cs="Times New Roman"/>
          <w:i/>
          <w:iCs/>
          <w:sz w:val="16"/>
          <w:szCs w:val="16"/>
          <w:lang w:val="en-US"/>
        </w:rPr>
        <w:t xml:space="preserve">from Bunyan to Beckett, </w:t>
      </w:r>
      <w:r w:rsidRPr="0089019C">
        <w:rPr>
          <w:rFonts w:ascii="Times New Roman" w:hAnsi="Times New Roman" w:cs="Times New Roman"/>
          <w:bCs/>
          <w:sz w:val="16"/>
          <w:szCs w:val="16"/>
          <w:lang w:val="en-US"/>
        </w:rPr>
        <w:t xml:space="preserve">Baltimore, Johns Hopkins University Press </w:t>
      </w:r>
      <w:r w:rsidRPr="0089019C">
        <w:rPr>
          <w:rFonts w:ascii="Times New Roman" w:hAnsi="Times New Roman" w:cs="Times New Roman"/>
          <w:bCs/>
          <w:sz w:val="16"/>
          <w:szCs w:val="16"/>
        </w:rPr>
        <w:t>1974.</w:t>
      </w:r>
    </w:p>
  </w:footnote>
  <w:footnote w:id="43">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 xml:space="preserve">Více </w:t>
      </w:r>
      <w:r w:rsidRPr="0089019C">
        <w:rPr>
          <w:rFonts w:ascii="Times New Roman" w:hAnsi="Times New Roman" w:cs="Times New Roman"/>
          <w:bCs/>
          <w:sz w:val="16"/>
          <w:szCs w:val="16"/>
          <w:lang w:val="en-US"/>
        </w:rPr>
        <w:t xml:space="preserve">viz Ricoeur, Paul, </w:t>
      </w:r>
      <w:r w:rsidRPr="0089019C">
        <w:rPr>
          <w:rFonts w:ascii="Times New Roman" w:hAnsi="Times New Roman" w:cs="Times New Roman"/>
          <w:i/>
          <w:iCs/>
          <w:sz w:val="16"/>
          <w:szCs w:val="16"/>
          <w:lang w:val="en-US"/>
        </w:rPr>
        <w:t xml:space="preserve">The Conflict of Interpretation, </w:t>
      </w:r>
      <w:r w:rsidRPr="0089019C">
        <w:rPr>
          <w:rFonts w:ascii="Times New Roman" w:hAnsi="Times New Roman" w:cs="Times New Roman"/>
          <w:bCs/>
          <w:sz w:val="16"/>
          <w:szCs w:val="16"/>
        </w:rPr>
        <w:t>ed. Don Ihde, Evbanston, Northwestern University Press 1974.</w:t>
      </w:r>
    </w:p>
  </w:footnote>
  <w:footnote w:id="44">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 xml:space="preserve">Hegel, Georg Wilhelm Friedrich, </w:t>
      </w:r>
      <w:r w:rsidRPr="0089019C">
        <w:rPr>
          <w:rFonts w:ascii="Times New Roman" w:hAnsi="Times New Roman" w:cs="Times New Roman"/>
          <w:i/>
          <w:iCs/>
          <w:sz w:val="16"/>
          <w:szCs w:val="16"/>
        </w:rPr>
        <w:t xml:space="preserve">Estetika, </w:t>
      </w:r>
      <w:r w:rsidRPr="0089019C">
        <w:rPr>
          <w:rFonts w:ascii="Times New Roman" w:hAnsi="Times New Roman" w:cs="Times New Roman"/>
          <w:bCs/>
          <w:sz w:val="16"/>
          <w:szCs w:val="16"/>
        </w:rPr>
        <w:t>překl. Jan Patočka, Praha, Odeon 1966.</w:t>
      </w:r>
    </w:p>
  </w:footnote>
  <w:footnote w:id="45">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 xml:space="preserve">Viz </w:t>
      </w:r>
      <w:r w:rsidRPr="0089019C">
        <w:rPr>
          <w:rFonts w:ascii="Times New Roman" w:hAnsi="Times New Roman" w:cs="Times New Roman"/>
          <w:bCs/>
          <w:sz w:val="16"/>
          <w:szCs w:val="16"/>
          <w:lang w:val="en-US"/>
        </w:rPr>
        <w:t xml:space="preserve">Whitehead, </w:t>
      </w:r>
      <w:r w:rsidRPr="0089019C">
        <w:rPr>
          <w:rFonts w:ascii="Times New Roman" w:hAnsi="Times New Roman" w:cs="Times New Roman"/>
          <w:bCs/>
          <w:sz w:val="16"/>
          <w:szCs w:val="16"/>
        </w:rPr>
        <w:t xml:space="preserve">Alfred </w:t>
      </w:r>
      <w:r w:rsidRPr="0089019C">
        <w:rPr>
          <w:rFonts w:ascii="Times New Roman" w:hAnsi="Times New Roman" w:cs="Times New Roman"/>
          <w:bCs/>
          <w:sz w:val="16"/>
          <w:szCs w:val="16"/>
          <w:lang w:val="en-US"/>
        </w:rPr>
        <w:t xml:space="preserve">North, </w:t>
      </w:r>
      <w:r w:rsidRPr="0089019C">
        <w:rPr>
          <w:rFonts w:ascii="Times New Roman" w:hAnsi="Times New Roman" w:cs="Times New Roman"/>
          <w:i/>
          <w:iCs/>
          <w:sz w:val="16"/>
          <w:szCs w:val="16"/>
        </w:rPr>
        <w:t xml:space="preserve">Science </w:t>
      </w:r>
      <w:r w:rsidRPr="0089019C">
        <w:rPr>
          <w:rFonts w:ascii="Times New Roman" w:hAnsi="Times New Roman" w:cs="Times New Roman"/>
          <w:i/>
          <w:iCs/>
          <w:sz w:val="16"/>
          <w:szCs w:val="16"/>
          <w:lang w:val="en-US"/>
        </w:rPr>
        <w:t xml:space="preserve">and the </w:t>
      </w:r>
      <w:r w:rsidRPr="0089019C">
        <w:rPr>
          <w:rFonts w:ascii="Times New Roman" w:hAnsi="Times New Roman" w:cs="Times New Roman"/>
          <w:i/>
          <w:iCs/>
          <w:sz w:val="16"/>
          <w:szCs w:val="16"/>
        </w:rPr>
        <w:t xml:space="preserve">Modem World, </w:t>
      </w:r>
      <w:r w:rsidRPr="0089019C">
        <w:rPr>
          <w:rFonts w:ascii="Times New Roman" w:hAnsi="Times New Roman" w:cs="Times New Roman"/>
          <w:bCs/>
          <w:sz w:val="16"/>
          <w:szCs w:val="16"/>
        </w:rPr>
        <w:t>Cambridge. Cambridge University Press 1953, s. 116n. a 130.</w:t>
      </w:r>
    </w:p>
  </w:footnote>
  <w:footnote w:id="46">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 xml:space="preserve">Viz např. Toland, </w:t>
      </w:r>
      <w:r w:rsidRPr="0089019C">
        <w:rPr>
          <w:rFonts w:ascii="Times New Roman" w:hAnsi="Times New Roman" w:cs="Times New Roman"/>
          <w:bCs/>
          <w:sz w:val="16"/>
          <w:szCs w:val="16"/>
          <w:lang w:val="en-US"/>
        </w:rPr>
        <w:t xml:space="preserve">John, </w:t>
      </w:r>
      <w:r w:rsidRPr="0089019C">
        <w:rPr>
          <w:rFonts w:ascii="Times New Roman" w:hAnsi="Times New Roman" w:cs="Times New Roman"/>
          <w:i/>
          <w:iCs/>
          <w:sz w:val="16"/>
          <w:szCs w:val="16"/>
          <w:lang w:val="en-US"/>
        </w:rPr>
        <w:t xml:space="preserve">Christianity Not Mysterious </w:t>
      </w:r>
      <w:r w:rsidRPr="0089019C">
        <w:rPr>
          <w:rFonts w:ascii="Times New Roman" w:hAnsi="Times New Roman" w:cs="Times New Roman"/>
          <w:bCs/>
          <w:sz w:val="16"/>
          <w:szCs w:val="16"/>
        </w:rPr>
        <w:t xml:space="preserve">(1696) či Tindal, </w:t>
      </w:r>
      <w:r w:rsidRPr="0089019C">
        <w:rPr>
          <w:rFonts w:ascii="Times New Roman" w:hAnsi="Times New Roman" w:cs="Times New Roman"/>
          <w:bCs/>
          <w:sz w:val="16"/>
          <w:szCs w:val="16"/>
          <w:lang w:val="en-US"/>
        </w:rPr>
        <w:t xml:space="preserve">Matthew, </w:t>
      </w:r>
      <w:r w:rsidRPr="0089019C">
        <w:rPr>
          <w:rFonts w:ascii="Times New Roman" w:hAnsi="Times New Roman" w:cs="Times New Roman"/>
          <w:i/>
          <w:iCs/>
          <w:sz w:val="16"/>
          <w:szCs w:val="16"/>
          <w:lang w:val="en-US"/>
        </w:rPr>
        <w:t>Christianity as</w:t>
      </w:r>
      <w:r w:rsidRPr="0089019C">
        <w:rPr>
          <w:rFonts w:ascii="Times New Roman" w:hAnsi="Times New Roman" w:cs="Times New Roman"/>
          <w:i/>
          <w:iCs/>
          <w:sz w:val="16"/>
          <w:szCs w:val="16"/>
        </w:rPr>
        <w:t xml:space="preserve"> </w:t>
      </w:r>
      <w:r w:rsidRPr="0089019C">
        <w:rPr>
          <w:rFonts w:ascii="Times New Roman" w:hAnsi="Times New Roman" w:cs="Times New Roman"/>
          <w:i/>
          <w:iCs/>
          <w:sz w:val="16"/>
          <w:szCs w:val="16"/>
          <w:lang w:val="en-US"/>
        </w:rPr>
        <w:t xml:space="preserve">Old as the Creation </w:t>
      </w:r>
      <w:r w:rsidRPr="0089019C">
        <w:rPr>
          <w:rFonts w:ascii="Times New Roman" w:hAnsi="Times New Roman" w:cs="Times New Roman"/>
          <w:bCs/>
          <w:sz w:val="16"/>
          <w:szCs w:val="16"/>
        </w:rPr>
        <w:t>(1730).</w:t>
      </w:r>
    </w:p>
  </w:footnote>
  <w:footnote w:id="47">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lang w:val="pl-PL"/>
        </w:rPr>
        <w:t xml:space="preserve">Locke, John, </w:t>
      </w:r>
      <w:r w:rsidRPr="0089019C">
        <w:rPr>
          <w:rFonts w:ascii="Times New Roman" w:hAnsi="Times New Roman" w:cs="Times New Roman"/>
          <w:i/>
          <w:iCs/>
          <w:sz w:val="16"/>
          <w:szCs w:val="16"/>
        </w:rPr>
        <w:t xml:space="preserve">Esej o lidském rozumu, </w:t>
      </w:r>
      <w:r w:rsidRPr="0089019C">
        <w:rPr>
          <w:rFonts w:ascii="Times New Roman" w:hAnsi="Times New Roman" w:cs="Times New Roman"/>
          <w:bCs/>
          <w:sz w:val="16"/>
          <w:szCs w:val="16"/>
        </w:rPr>
        <w:t>překl. Anna Dokulilová, Praha, Svoboda 1984, s. 184.</w:t>
      </w:r>
    </w:p>
  </w:footnote>
  <w:footnote w:id="48">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 xml:space="preserve">Víco viz Iser, Wolfgang, </w:t>
      </w:r>
      <w:r w:rsidRPr="0089019C">
        <w:rPr>
          <w:rFonts w:ascii="Times New Roman" w:hAnsi="Times New Roman" w:cs="Times New Roman"/>
          <w:i/>
          <w:iCs/>
          <w:sz w:val="16"/>
          <w:szCs w:val="16"/>
          <w:lang w:val="en-US"/>
        </w:rPr>
        <w:t xml:space="preserve">Laurence Sterne, ..Tristram Shandy", </w:t>
      </w:r>
      <w:r w:rsidRPr="0089019C">
        <w:rPr>
          <w:rFonts w:ascii="Times New Roman" w:hAnsi="Times New Roman" w:cs="Times New Roman"/>
          <w:bCs/>
          <w:sz w:val="16"/>
          <w:szCs w:val="16"/>
          <w:lang w:val="en-US"/>
        </w:rPr>
        <w:t xml:space="preserve">Cambridge, Cambridge University Press </w:t>
      </w:r>
      <w:r w:rsidRPr="0089019C">
        <w:rPr>
          <w:rFonts w:ascii="Times New Roman" w:hAnsi="Times New Roman" w:cs="Times New Roman"/>
          <w:bCs/>
          <w:sz w:val="16"/>
          <w:szCs w:val="16"/>
        </w:rPr>
        <w:t>1988.</w:t>
      </w:r>
    </w:p>
  </w:footnote>
  <w:footnote w:id="49">
    <w:p w:rsidR="000A324D" w:rsidRPr="0089019C" w:rsidRDefault="000A324D">
      <w:pPr>
        <w:pStyle w:val="Textpoznpodarou"/>
        <w:rPr>
          <w:rFonts w:ascii="Times New Roman" w:hAnsi="Times New Roman" w:cs="Times New Roman"/>
          <w:bCs/>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 xml:space="preserve">Sterne, Laurence, </w:t>
      </w:r>
      <w:r w:rsidRPr="0089019C">
        <w:rPr>
          <w:rFonts w:ascii="Times New Roman" w:hAnsi="Times New Roman" w:cs="Times New Roman"/>
          <w:i/>
          <w:iCs/>
          <w:sz w:val="16"/>
          <w:szCs w:val="16"/>
        </w:rPr>
        <w:t xml:space="preserve">Života názory blahorodého pana Tristrama Shandyho, </w:t>
      </w:r>
      <w:r w:rsidRPr="0089019C">
        <w:rPr>
          <w:rFonts w:ascii="Times New Roman" w:hAnsi="Times New Roman" w:cs="Times New Roman"/>
          <w:bCs/>
          <w:sz w:val="16"/>
          <w:szCs w:val="16"/>
        </w:rPr>
        <w:t>překl. Aloys Skoumal, Praha, Odeon 1985, s. 101.</w:t>
      </w:r>
    </w:p>
  </w:footnote>
  <w:footnote w:id="50">
    <w:p w:rsidR="000A324D" w:rsidRPr="0089019C" w:rsidRDefault="000A324D">
      <w:pPr>
        <w:pStyle w:val="Textpoznpodarou"/>
        <w:rPr>
          <w:rFonts w:ascii="Times New Roman" w:hAnsi="Times New Roman" w:cs="Times New Roman"/>
          <w:bCs/>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lang w:val="en-US"/>
        </w:rPr>
        <w:t xml:space="preserve">Woolf, Virginia, </w:t>
      </w:r>
      <w:r w:rsidRPr="0089019C">
        <w:rPr>
          <w:rFonts w:ascii="Times New Roman" w:hAnsi="Times New Roman" w:cs="Times New Roman"/>
          <w:i/>
          <w:iCs/>
          <w:sz w:val="16"/>
          <w:szCs w:val="16"/>
          <w:lang w:val="en-US"/>
        </w:rPr>
        <w:t xml:space="preserve">The Common Reader (First Series), </w:t>
      </w:r>
      <w:r w:rsidRPr="0089019C">
        <w:rPr>
          <w:rFonts w:ascii="Times New Roman" w:hAnsi="Times New Roman" w:cs="Times New Roman"/>
          <w:bCs/>
          <w:sz w:val="16"/>
          <w:szCs w:val="16"/>
        </w:rPr>
        <w:t xml:space="preserve">London, </w:t>
      </w:r>
      <w:r w:rsidRPr="0089019C">
        <w:rPr>
          <w:rFonts w:ascii="Times New Roman" w:hAnsi="Times New Roman" w:cs="Times New Roman"/>
          <w:bCs/>
          <w:sz w:val="16"/>
          <w:szCs w:val="16"/>
          <w:lang w:val="en-US"/>
        </w:rPr>
        <w:t xml:space="preserve">Hogarth </w:t>
      </w:r>
      <w:r w:rsidRPr="0089019C">
        <w:rPr>
          <w:rFonts w:ascii="Times New Roman" w:hAnsi="Times New Roman" w:cs="Times New Roman"/>
          <w:bCs/>
          <w:sz w:val="16"/>
          <w:szCs w:val="16"/>
        </w:rPr>
        <w:t>Press 1957, s. 174.</w:t>
      </w:r>
    </w:p>
  </w:footnote>
  <w:footnote w:id="51">
    <w:p w:rsidR="000A324D" w:rsidRPr="0089019C" w:rsidRDefault="000A324D" w:rsidP="00E85F31">
      <w:pPr>
        <w:pStyle w:val="Textpoznpodarou"/>
        <w:rPr>
          <w:rFonts w:ascii="Times New Roman" w:hAnsi="Times New Roman" w:cs="Times New Roman"/>
          <w:bCs/>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lang w:val="fr-FR"/>
        </w:rPr>
        <w:t xml:space="preserve">Sartre, </w:t>
      </w:r>
      <w:r w:rsidRPr="0089019C">
        <w:rPr>
          <w:rFonts w:ascii="Times New Roman" w:hAnsi="Times New Roman" w:cs="Times New Roman"/>
          <w:bCs/>
          <w:sz w:val="16"/>
          <w:szCs w:val="16"/>
        </w:rPr>
        <w:t xml:space="preserve">Jean </w:t>
      </w:r>
      <w:r w:rsidRPr="0089019C">
        <w:rPr>
          <w:rFonts w:ascii="Times New Roman" w:hAnsi="Times New Roman" w:cs="Times New Roman"/>
          <w:bCs/>
          <w:sz w:val="16"/>
          <w:szCs w:val="16"/>
          <w:lang w:val="fr-FR"/>
        </w:rPr>
        <w:t xml:space="preserve">Paul, </w:t>
      </w:r>
      <w:r w:rsidRPr="0089019C">
        <w:rPr>
          <w:rFonts w:ascii="Times New Roman" w:hAnsi="Times New Roman" w:cs="Times New Roman"/>
          <w:i/>
          <w:iCs/>
          <w:sz w:val="16"/>
          <w:szCs w:val="16"/>
          <w:lang w:val="fr-FR"/>
        </w:rPr>
        <w:t xml:space="preserve">L'imaginaire, </w:t>
      </w:r>
      <w:r w:rsidRPr="0089019C">
        <w:rPr>
          <w:rFonts w:ascii="Times New Roman" w:hAnsi="Times New Roman" w:cs="Times New Roman"/>
          <w:i/>
          <w:iCs/>
          <w:sz w:val="16"/>
          <w:szCs w:val="16"/>
        </w:rPr>
        <w:t xml:space="preserve">psychologie phénoménologique de l'imagination, </w:t>
      </w:r>
      <w:r w:rsidRPr="0089019C">
        <w:rPr>
          <w:rFonts w:ascii="Times New Roman" w:hAnsi="Times New Roman" w:cs="Times New Roman"/>
          <w:bCs/>
          <w:sz w:val="16"/>
          <w:szCs w:val="16"/>
        </w:rPr>
        <w:t>S.l., s. n.], 1940.</w:t>
      </w:r>
    </w:p>
  </w:footnote>
  <w:footnote w:id="52">
    <w:p w:rsidR="000A324D" w:rsidRPr="0089019C" w:rsidRDefault="000A324D" w:rsidP="00E85F31">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 xml:space="preserve">Adorno, Theodor W., </w:t>
      </w:r>
      <w:r w:rsidRPr="0089019C">
        <w:rPr>
          <w:rFonts w:ascii="Times New Roman" w:hAnsi="Times New Roman" w:cs="Times New Roman"/>
          <w:i/>
          <w:iCs/>
          <w:sz w:val="16"/>
          <w:szCs w:val="16"/>
        </w:rPr>
        <w:t xml:space="preserve">Estetická teorie, </w:t>
      </w:r>
      <w:r w:rsidRPr="0089019C">
        <w:rPr>
          <w:rFonts w:ascii="Times New Roman" w:hAnsi="Times New Roman" w:cs="Times New Roman"/>
          <w:bCs/>
          <w:sz w:val="16"/>
          <w:szCs w:val="16"/>
        </w:rPr>
        <w:t>překl. Dušan Prokop, Praha, Panglos 1997.</w:t>
      </w:r>
    </w:p>
  </w:footnote>
  <w:footnote w:id="53">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 xml:space="preserve">Peirce, Charles </w:t>
      </w:r>
      <w:r w:rsidRPr="0089019C">
        <w:rPr>
          <w:rFonts w:ascii="Times New Roman" w:hAnsi="Times New Roman" w:cs="Times New Roman"/>
          <w:bCs/>
          <w:sz w:val="16"/>
          <w:szCs w:val="16"/>
          <w:lang w:val="en-US"/>
        </w:rPr>
        <w:t xml:space="preserve">Sanders, </w:t>
      </w:r>
      <w:r w:rsidRPr="0089019C">
        <w:rPr>
          <w:rFonts w:ascii="Times New Roman" w:hAnsi="Times New Roman" w:cs="Times New Roman"/>
          <w:i/>
          <w:iCs/>
          <w:sz w:val="16"/>
          <w:szCs w:val="16"/>
          <w:lang w:val="en-US"/>
        </w:rPr>
        <w:t xml:space="preserve">The Philosophy of </w:t>
      </w:r>
      <w:r w:rsidRPr="0089019C">
        <w:rPr>
          <w:rFonts w:ascii="Times New Roman" w:hAnsi="Times New Roman" w:cs="Times New Roman"/>
          <w:i/>
          <w:iCs/>
          <w:sz w:val="16"/>
          <w:szCs w:val="16"/>
        </w:rPr>
        <w:t xml:space="preserve">Peirce, </w:t>
      </w:r>
      <w:r w:rsidRPr="0089019C">
        <w:rPr>
          <w:rFonts w:ascii="Times New Roman" w:hAnsi="Times New Roman" w:cs="Times New Roman"/>
          <w:i/>
          <w:iCs/>
          <w:sz w:val="16"/>
          <w:szCs w:val="16"/>
          <w:lang w:val="en-US"/>
        </w:rPr>
        <w:t xml:space="preserve">Selected Writings, </w:t>
      </w:r>
      <w:r w:rsidRPr="0089019C">
        <w:rPr>
          <w:rFonts w:ascii="Times New Roman" w:hAnsi="Times New Roman" w:cs="Times New Roman"/>
          <w:bCs/>
          <w:sz w:val="16"/>
          <w:szCs w:val="16"/>
        </w:rPr>
        <w:t>ed. Justusa Buchler, London, Routledge and Kegan Paul 1956, s. 99 n.</w:t>
      </w:r>
    </w:p>
  </w:footnote>
  <w:footnote w:id="54">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lang w:val="en-US"/>
        </w:rPr>
        <w:t xml:space="preserve">Ibid, </w:t>
      </w:r>
      <w:r w:rsidRPr="0089019C">
        <w:rPr>
          <w:rFonts w:ascii="Times New Roman" w:hAnsi="Times New Roman" w:cs="Times New Roman"/>
          <w:bCs/>
          <w:sz w:val="16"/>
          <w:szCs w:val="16"/>
        </w:rPr>
        <w:t>s. 105.</w:t>
      </w:r>
    </w:p>
  </w:footnote>
  <w:footnote w:id="55">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lang w:val="en-US"/>
        </w:rPr>
        <w:t xml:space="preserve">Ibid, </w:t>
      </w:r>
      <w:r w:rsidRPr="0089019C">
        <w:rPr>
          <w:rFonts w:ascii="Times New Roman" w:hAnsi="Times New Roman" w:cs="Times New Roman"/>
          <w:bCs/>
          <w:sz w:val="16"/>
          <w:szCs w:val="16"/>
        </w:rPr>
        <w:t>s. 108.</w:t>
      </w:r>
    </w:p>
  </w:footnote>
  <w:footnote w:id="56">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lang w:val="en-US"/>
        </w:rPr>
        <w:t xml:space="preserve">Ibid, </w:t>
      </w:r>
      <w:r w:rsidRPr="0089019C">
        <w:rPr>
          <w:rFonts w:ascii="Times New Roman" w:hAnsi="Times New Roman" w:cs="Times New Roman"/>
          <w:bCs/>
          <w:sz w:val="16"/>
          <w:szCs w:val="16"/>
        </w:rPr>
        <w:t>s. 112.</w:t>
      </w:r>
    </w:p>
  </w:footnote>
  <w:footnote w:id="57">
    <w:p w:rsidR="000A324D" w:rsidRPr="0089019C" w:rsidRDefault="000A324D">
      <w:pPr>
        <w:pStyle w:val="Textpoznpodarou"/>
        <w:rPr>
          <w:rFonts w:ascii="Times New Roman" w:hAnsi="Times New Roman" w:cs="Times New Roman"/>
          <w:bCs/>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 xml:space="preserve">Morris, Charles, </w:t>
      </w:r>
      <w:r w:rsidRPr="0089019C">
        <w:rPr>
          <w:rFonts w:ascii="Times New Roman" w:hAnsi="Times New Roman" w:cs="Times New Roman"/>
          <w:i/>
          <w:iCs/>
          <w:sz w:val="16"/>
          <w:szCs w:val="16"/>
          <w:lang w:val="en-US"/>
        </w:rPr>
        <w:t xml:space="preserve">Signs, Language and Behavior, </w:t>
      </w:r>
      <w:r w:rsidRPr="0089019C">
        <w:rPr>
          <w:rFonts w:ascii="Times New Roman" w:hAnsi="Times New Roman" w:cs="Times New Roman"/>
          <w:bCs/>
          <w:sz w:val="16"/>
          <w:szCs w:val="16"/>
          <w:lang w:val="en-US"/>
        </w:rPr>
        <w:t xml:space="preserve">New York, Braziler </w:t>
      </w:r>
      <w:r w:rsidRPr="0089019C">
        <w:rPr>
          <w:rFonts w:ascii="Times New Roman" w:hAnsi="Times New Roman" w:cs="Times New Roman"/>
          <w:bCs/>
          <w:sz w:val="16"/>
          <w:szCs w:val="16"/>
        </w:rPr>
        <w:t xml:space="preserve">1955 </w:t>
      </w:r>
      <w:r w:rsidRPr="0089019C">
        <w:rPr>
          <w:rFonts w:ascii="Times New Roman" w:hAnsi="Times New Roman" w:cs="Times New Roman"/>
          <w:bCs/>
          <w:sz w:val="16"/>
          <w:szCs w:val="16"/>
          <w:lang w:val="en-US"/>
        </w:rPr>
        <w:t xml:space="preserve">s </w:t>
      </w:r>
      <w:r w:rsidRPr="0089019C">
        <w:rPr>
          <w:rFonts w:ascii="Times New Roman" w:hAnsi="Times New Roman" w:cs="Times New Roman"/>
          <w:bCs/>
          <w:sz w:val="16"/>
          <w:szCs w:val="16"/>
        </w:rPr>
        <w:t>18</w:t>
      </w:r>
    </w:p>
  </w:footnote>
  <w:footnote w:id="58">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lang w:val="en-US"/>
        </w:rPr>
        <w:t xml:space="preserve">Ibid, s. </w:t>
      </w:r>
      <w:r w:rsidRPr="0089019C">
        <w:rPr>
          <w:rFonts w:ascii="Times New Roman" w:hAnsi="Times New Roman" w:cs="Times New Roman"/>
          <w:bCs/>
          <w:sz w:val="16"/>
          <w:szCs w:val="16"/>
        </w:rPr>
        <w:t>23.</w:t>
      </w:r>
    </w:p>
  </w:footnote>
  <w:footnote w:id="59">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lang w:val="en-US"/>
        </w:rPr>
        <w:t xml:space="preserve">Ibid, s. </w:t>
      </w:r>
      <w:r w:rsidRPr="0089019C">
        <w:rPr>
          <w:rFonts w:ascii="Times New Roman" w:hAnsi="Times New Roman" w:cs="Times New Roman"/>
          <w:bCs/>
          <w:sz w:val="16"/>
          <w:szCs w:val="16"/>
        </w:rPr>
        <w:t>191.</w:t>
      </w:r>
    </w:p>
  </w:footnote>
  <w:footnote w:id="60">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lang w:val="en-US"/>
        </w:rPr>
        <w:t xml:space="preserve">Ibid, s. </w:t>
      </w:r>
      <w:r w:rsidRPr="0089019C">
        <w:rPr>
          <w:rFonts w:ascii="Times New Roman" w:hAnsi="Times New Roman" w:cs="Times New Roman"/>
          <w:bCs/>
          <w:sz w:val="16"/>
          <w:szCs w:val="16"/>
        </w:rPr>
        <w:t>194.</w:t>
      </w:r>
    </w:p>
  </w:footnote>
  <w:footnote w:id="61">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lang w:val="en-US"/>
        </w:rPr>
        <w:t xml:space="preserve">Ibid, </w:t>
      </w:r>
      <w:r w:rsidRPr="0089019C">
        <w:rPr>
          <w:rFonts w:ascii="Times New Roman" w:hAnsi="Times New Roman" w:cs="Times New Roman"/>
          <w:bCs/>
          <w:sz w:val="16"/>
          <w:szCs w:val="16"/>
        </w:rPr>
        <w:t>s. 18.</w:t>
      </w:r>
    </w:p>
  </w:footnote>
  <w:footnote w:id="62">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 xml:space="preserve">Eca, Umberto, </w:t>
      </w:r>
      <w:r w:rsidRPr="0089019C">
        <w:rPr>
          <w:rFonts w:ascii="Times New Roman" w:hAnsi="Times New Roman" w:cs="Times New Roman"/>
          <w:i/>
          <w:iCs/>
          <w:sz w:val="16"/>
          <w:szCs w:val="16"/>
          <w:lang w:val="en-US"/>
        </w:rPr>
        <w:t xml:space="preserve">A Theory of Semiotics, </w:t>
      </w:r>
      <w:r w:rsidRPr="0089019C">
        <w:rPr>
          <w:rFonts w:ascii="Times New Roman" w:hAnsi="Times New Roman" w:cs="Times New Roman"/>
          <w:bCs/>
          <w:sz w:val="16"/>
          <w:szCs w:val="16"/>
        </w:rPr>
        <w:t xml:space="preserve">Bloomington, </w:t>
      </w:r>
      <w:r w:rsidRPr="0089019C">
        <w:rPr>
          <w:rFonts w:ascii="Times New Roman" w:hAnsi="Times New Roman" w:cs="Times New Roman"/>
          <w:bCs/>
          <w:sz w:val="16"/>
          <w:szCs w:val="16"/>
          <w:lang w:val="en-US"/>
        </w:rPr>
        <w:t xml:space="preserve">Indiana </w:t>
      </w:r>
      <w:r w:rsidRPr="0089019C">
        <w:rPr>
          <w:rFonts w:ascii="Times New Roman" w:hAnsi="Times New Roman" w:cs="Times New Roman"/>
          <w:bCs/>
          <w:sz w:val="16"/>
          <w:szCs w:val="16"/>
        </w:rPr>
        <w:t>University Press 1976, s. 192.</w:t>
      </w:r>
    </w:p>
  </w:footnote>
  <w:footnote w:id="63">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 xml:space="preserve">Morris, </w:t>
      </w:r>
      <w:r w:rsidRPr="0089019C">
        <w:rPr>
          <w:rFonts w:ascii="Times New Roman" w:hAnsi="Times New Roman" w:cs="Times New Roman"/>
          <w:i/>
          <w:iCs/>
          <w:sz w:val="16"/>
          <w:szCs w:val="16"/>
          <w:lang w:val="en-US"/>
        </w:rPr>
        <w:t xml:space="preserve">Signs, Language and Behavior, </w:t>
      </w:r>
      <w:r w:rsidRPr="0089019C">
        <w:rPr>
          <w:rFonts w:ascii="Times New Roman" w:hAnsi="Times New Roman" w:cs="Times New Roman"/>
          <w:bCs/>
          <w:sz w:val="16"/>
          <w:szCs w:val="16"/>
          <w:lang w:val="en-US"/>
        </w:rPr>
        <w:t xml:space="preserve">s. </w:t>
      </w:r>
      <w:r w:rsidRPr="0089019C">
        <w:rPr>
          <w:rFonts w:ascii="Times New Roman" w:hAnsi="Times New Roman" w:cs="Times New Roman"/>
          <w:bCs/>
          <w:sz w:val="16"/>
          <w:szCs w:val="16"/>
        </w:rPr>
        <w:t>195.</w:t>
      </w:r>
    </w:p>
  </w:footnote>
  <w:footnote w:id="64">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Ibid, s. 7.</w:t>
      </w:r>
    </w:p>
  </w:footnote>
  <w:footnote w:id="65">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lang w:val="en-US"/>
        </w:rPr>
        <w:t xml:space="preserve">Richie, </w:t>
      </w:r>
      <w:r w:rsidRPr="0089019C">
        <w:rPr>
          <w:rFonts w:ascii="Times New Roman" w:hAnsi="Times New Roman" w:cs="Times New Roman"/>
          <w:bCs/>
          <w:sz w:val="16"/>
          <w:szCs w:val="16"/>
        </w:rPr>
        <w:t xml:space="preserve">Benbow, „The </w:t>
      </w:r>
      <w:r w:rsidRPr="0089019C">
        <w:rPr>
          <w:rFonts w:ascii="Times New Roman" w:hAnsi="Times New Roman" w:cs="Times New Roman"/>
          <w:bCs/>
          <w:sz w:val="16"/>
          <w:szCs w:val="16"/>
          <w:lang w:val="en-US"/>
        </w:rPr>
        <w:t xml:space="preserve">Formal Structure of the Aesthetic Object", in: Eliseo Vivas </w:t>
      </w:r>
      <w:r w:rsidRPr="0089019C">
        <w:rPr>
          <w:rFonts w:ascii="Times New Roman" w:hAnsi="Times New Roman" w:cs="Times New Roman"/>
          <w:bCs/>
          <w:sz w:val="16"/>
          <w:szCs w:val="16"/>
        </w:rPr>
        <w:t xml:space="preserve">- </w:t>
      </w:r>
      <w:r w:rsidRPr="0089019C">
        <w:rPr>
          <w:rFonts w:ascii="Times New Roman" w:hAnsi="Times New Roman" w:cs="Times New Roman"/>
          <w:bCs/>
          <w:sz w:val="16"/>
          <w:szCs w:val="16"/>
          <w:lang w:val="en-US"/>
        </w:rPr>
        <w:t>Murray</w:t>
      </w:r>
      <w:r w:rsidRPr="0089019C">
        <w:rPr>
          <w:rFonts w:ascii="Times New Roman" w:hAnsi="Times New Roman" w:cs="Times New Roman"/>
          <w:bCs/>
          <w:sz w:val="16"/>
          <w:szCs w:val="16"/>
        </w:rPr>
        <w:t xml:space="preserve"> </w:t>
      </w:r>
      <w:r w:rsidRPr="0089019C">
        <w:rPr>
          <w:rFonts w:ascii="Times New Roman" w:hAnsi="Times New Roman" w:cs="Times New Roman"/>
          <w:bCs/>
          <w:sz w:val="16"/>
          <w:szCs w:val="16"/>
          <w:lang w:val="en-US"/>
        </w:rPr>
        <w:t xml:space="preserve">Krieger, </w:t>
      </w:r>
      <w:r w:rsidRPr="0089019C">
        <w:rPr>
          <w:rFonts w:ascii="Times New Roman" w:hAnsi="Times New Roman" w:cs="Times New Roman"/>
          <w:i/>
          <w:iCs/>
          <w:sz w:val="16"/>
          <w:szCs w:val="16"/>
          <w:lang w:val="en-US"/>
        </w:rPr>
        <w:t xml:space="preserve">The Problem of Aesthetics, </w:t>
      </w:r>
      <w:r w:rsidRPr="0089019C">
        <w:rPr>
          <w:rFonts w:ascii="Times New Roman" w:hAnsi="Times New Roman" w:cs="Times New Roman"/>
          <w:bCs/>
          <w:sz w:val="16"/>
          <w:szCs w:val="16"/>
          <w:lang w:val="en-US"/>
        </w:rPr>
        <w:t xml:space="preserve">New York, Holt, Rinehart </w:t>
      </w:r>
      <w:r w:rsidRPr="0089019C">
        <w:rPr>
          <w:rFonts w:ascii="Times New Roman" w:hAnsi="Times New Roman" w:cs="Times New Roman"/>
          <w:bCs/>
          <w:sz w:val="16"/>
          <w:szCs w:val="16"/>
        </w:rPr>
        <w:t xml:space="preserve">1975 </w:t>
      </w:r>
      <w:r w:rsidRPr="0089019C">
        <w:rPr>
          <w:rFonts w:ascii="Times New Roman" w:hAnsi="Times New Roman" w:cs="Times New Roman"/>
          <w:bCs/>
          <w:sz w:val="16"/>
          <w:szCs w:val="16"/>
          <w:lang w:val="en-US"/>
        </w:rPr>
        <w:t>s </w:t>
      </w:r>
      <w:r w:rsidRPr="0089019C">
        <w:rPr>
          <w:rFonts w:ascii="Times New Roman" w:hAnsi="Times New Roman" w:cs="Times New Roman"/>
          <w:bCs/>
          <w:sz w:val="16"/>
          <w:szCs w:val="16"/>
        </w:rPr>
        <w:t>232.</w:t>
      </w:r>
    </w:p>
  </w:footnote>
  <w:footnote w:id="66">
    <w:p w:rsidR="000A324D" w:rsidRPr="0089019C" w:rsidRDefault="000A324D">
      <w:pPr>
        <w:pStyle w:val="Textpoznpodarou"/>
        <w:rPr>
          <w:rFonts w:ascii="Times New Roman" w:hAnsi="Times New Roman" w:cs="Times New Roman"/>
          <w:bCs/>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lang w:val="en-US"/>
        </w:rPr>
        <w:t xml:space="preserve">Ibid, s. </w:t>
      </w:r>
      <w:r w:rsidRPr="0089019C">
        <w:rPr>
          <w:rFonts w:ascii="Times New Roman" w:hAnsi="Times New Roman" w:cs="Times New Roman"/>
          <w:bCs/>
          <w:sz w:val="16"/>
          <w:szCs w:val="16"/>
        </w:rPr>
        <w:t>227.</w:t>
      </w:r>
    </w:p>
  </w:footnote>
  <w:footnote w:id="67">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lang w:val="en-US"/>
        </w:rPr>
        <w:t xml:space="preserve">Ibid, s. </w:t>
      </w:r>
      <w:r w:rsidRPr="0089019C">
        <w:rPr>
          <w:rFonts w:ascii="Times New Roman" w:hAnsi="Times New Roman" w:cs="Times New Roman"/>
          <w:bCs/>
          <w:sz w:val="16"/>
          <w:szCs w:val="16"/>
        </w:rPr>
        <w:t>228.</w:t>
      </w:r>
    </w:p>
  </w:footnote>
  <w:footnote w:id="68">
    <w:p w:rsidR="000A324D" w:rsidRPr="0089019C" w:rsidRDefault="000A324D">
      <w:pPr>
        <w:pStyle w:val="Textpoznpodarou"/>
        <w:rPr>
          <w:rFonts w:ascii="Times New Roman" w:hAnsi="Times New Roman" w:cs="Times New Roman"/>
          <w:bCs/>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lang w:val="en-US"/>
        </w:rPr>
        <w:t xml:space="preserve">Ibid, s. </w:t>
      </w:r>
      <w:r w:rsidRPr="0089019C">
        <w:rPr>
          <w:rFonts w:ascii="Times New Roman" w:hAnsi="Times New Roman" w:cs="Times New Roman"/>
          <w:bCs/>
          <w:sz w:val="16"/>
          <w:szCs w:val="16"/>
        </w:rPr>
        <w:t>230.</w:t>
      </w:r>
    </w:p>
  </w:footnote>
  <w:footnote w:id="69">
    <w:p w:rsidR="000A324D" w:rsidRPr="0089019C" w:rsidRDefault="000A324D">
      <w:pPr>
        <w:pStyle w:val="Textpoznpodarou"/>
        <w:rPr>
          <w:rFonts w:ascii="Times New Roman" w:hAnsi="Times New Roman" w:cs="Times New Roman"/>
          <w:bCs/>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lang w:val="en-US"/>
        </w:rPr>
        <w:t>Ibid, s. 232n.</w:t>
      </w:r>
    </w:p>
  </w:footnote>
  <w:footnote w:id="70">
    <w:p w:rsidR="000A324D" w:rsidRPr="0089019C" w:rsidRDefault="000A324D">
      <w:pPr>
        <w:pStyle w:val="Textpoznpodarou"/>
        <w:rPr>
          <w:rFonts w:ascii="Times New Roman" w:hAnsi="Times New Roman" w:cs="Times New Roman"/>
          <w:bCs/>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Ibid, s. 238.</w:t>
      </w:r>
    </w:p>
  </w:footnote>
  <w:footnote w:id="71">
    <w:p w:rsidR="000A324D" w:rsidRPr="0089019C" w:rsidRDefault="000A324D">
      <w:pPr>
        <w:pStyle w:val="Textpoznpodarou"/>
        <w:rPr>
          <w:rFonts w:ascii="Times New Roman" w:hAnsi="Times New Roman" w:cs="Times New Roman"/>
          <w:bCs/>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Eco, A Theory of Semiotics, s. 193.</w:t>
      </w:r>
    </w:p>
  </w:footnote>
  <w:footnote w:id="72">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 xml:space="preserve">Foucault, </w:t>
      </w:r>
      <w:r w:rsidRPr="0089019C">
        <w:rPr>
          <w:rFonts w:ascii="Times New Roman" w:hAnsi="Times New Roman" w:cs="Times New Roman"/>
          <w:bCs/>
          <w:sz w:val="16"/>
          <w:szCs w:val="16"/>
          <w:lang w:val="en-US"/>
        </w:rPr>
        <w:t xml:space="preserve">Michel, </w:t>
      </w:r>
      <w:r w:rsidRPr="0089019C">
        <w:rPr>
          <w:rFonts w:ascii="Times New Roman" w:hAnsi="Times New Roman" w:cs="Times New Roman"/>
          <w:i/>
          <w:iCs/>
          <w:sz w:val="16"/>
          <w:szCs w:val="16"/>
          <w:lang w:val="en-US"/>
        </w:rPr>
        <w:t xml:space="preserve">The Order of Things, </w:t>
      </w:r>
      <w:r w:rsidRPr="0089019C">
        <w:rPr>
          <w:rFonts w:ascii="Times New Roman" w:hAnsi="Times New Roman" w:cs="Times New Roman"/>
          <w:bCs/>
          <w:sz w:val="16"/>
          <w:szCs w:val="16"/>
          <w:lang w:val="en-US"/>
        </w:rPr>
        <w:t xml:space="preserve">New York, Vintage </w:t>
      </w:r>
      <w:r w:rsidRPr="0089019C">
        <w:rPr>
          <w:rFonts w:ascii="Times New Roman" w:hAnsi="Times New Roman" w:cs="Times New Roman"/>
          <w:bCs/>
          <w:sz w:val="16"/>
          <w:szCs w:val="16"/>
        </w:rPr>
        <w:t xml:space="preserve">1973, </w:t>
      </w:r>
      <w:r w:rsidRPr="0089019C">
        <w:rPr>
          <w:rFonts w:ascii="Times New Roman" w:hAnsi="Times New Roman" w:cs="Times New Roman"/>
          <w:bCs/>
          <w:sz w:val="16"/>
          <w:szCs w:val="16"/>
          <w:lang w:val="en-US"/>
        </w:rPr>
        <w:t xml:space="preserve">s. </w:t>
      </w:r>
      <w:r w:rsidRPr="0089019C">
        <w:rPr>
          <w:rFonts w:ascii="Times New Roman" w:hAnsi="Times New Roman" w:cs="Times New Roman"/>
          <w:bCs/>
          <w:sz w:val="16"/>
          <w:szCs w:val="16"/>
        </w:rPr>
        <w:t>42.</w:t>
      </w:r>
    </w:p>
  </w:footnote>
  <w:footnote w:id="73">
    <w:p w:rsidR="000A324D" w:rsidRPr="0089019C" w:rsidRDefault="000A324D">
      <w:pPr>
        <w:pStyle w:val="Textpoznpodarou"/>
        <w:rPr>
          <w:rFonts w:ascii="Times New Roman" w:hAnsi="Times New Roman" w:cs="Times New Roman"/>
          <w:bCs/>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 xml:space="preserve">Kuhns, Richard, </w:t>
      </w:r>
      <w:r w:rsidRPr="0089019C">
        <w:rPr>
          <w:rFonts w:ascii="Times New Roman" w:hAnsi="Times New Roman" w:cs="Times New Roman"/>
          <w:i/>
          <w:iCs/>
          <w:sz w:val="16"/>
          <w:szCs w:val="16"/>
          <w:lang w:val="en-US"/>
        </w:rPr>
        <w:t>Psychoanalytic Theory of Art, A Philosophy of Art on Developmental</w:t>
      </w:r>
      <w:r w:rsidRPr="0089019C">
        <w:rPr>
          <w:rFonts w:ascii="Times New Roman" w:hAnsi="Times New Roman" w:cs="Times New Roman"/>
          <w:i/>
          <w:iCs/>
          <w:sz w:val="16"/>
          <w:szCs w:val="16"/>
        </w:rPr>
        <w:t xml:space="preserve"> </w:t>
      </w:r>
      <w:r w:rsidRPr="0089019C">
        <w:rPr>
          <w:rFonts w:ascii="Times New Roman" w:hAnsi="Times New Roman" w:cs="Times New Roman"/>
          <w:i/>
          <w:iCs/>
          <w:sz w:val="16"/>
          <w:szCs w:val="16"/>
          <w:lang w:val="en-US"/>
        </w:rPr>
        <w:t xml:space="preserve">Principles, </w:t>
      </w:r>
      <w:r w:rsidRPr="0089019C">
        <w:rPr>
          <w:rFonts w:ascii="Times New Roman" w:hAnsi="Times New Roman" w:cs="Times New Roman"/>
          <w:bCs/>
          <w:sz w:val="16"/>
          <w:szCs w:val="16"/>
          <w:lang w:val="en-US"/>
        </w:rPr>
        <w:t xml:space="preserve">New York, Columbia University Press </w:t>
      </w:r>
      <w:r w:rsidRPr="0089019C">
        <w:rPr>
          <w:rFonts w:ascii="Times New Roman" w:hAnsi="Times New Roman" w:cs="Times New Roman"/>
          <w:bCs/>
          <w:sz w:val="16"/>
          <w:szCs w:val="16"/>
        </w:rPr>
        <w:t xml:space="preserve">1983, </w:t>
      </w:r>
      <w:r w:rsidRPr="0089019C">
        <w:rPr>
          <w:rFonts w:ascii="Times New Roman" w:hAnsi="Times New Roman" w:cs="Times New Roman"/>
          <w:bCs/>
          <w:sz w:val="16"/>
          <w:szCs w:val="16"/>
          <w:lang w:val="en-US"/>
        </w:rPr>
        <w:t xml:space="preserve">s. </w:t>
      </w:r>
      <w:r w:rsidRPr="0089019C">
        <w:rPr>
          <w:rFonts w:ascii="Times New Roman" w:hAnsi="Times New Roman" w:cs="Times New Roman"/>
          <w:bCs/>
          <w:sz w:val="16"/>
          <w:szCs w:val="16"/>
        </w:rPr>
        <w:t>2.</w:t>
      </w:r>
    </w:p>
  </w:footnote>
  <w:footnote w:id="74">
    <w:p w:rsidR="000A324D" w:rsidRPr="0089019C" w:rsidRDefault="000A324D">
      <w:pPr>
        <w:pStyle w:val="Textpoznpodarou"/>
        <w:rPr>
          <w:rFonts w:ascii="Times New Roman" w:hAnsi="Times New Roman" w:cs="Times New Roman"/>
          <w:bCs/>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lang w:val="en-US"/>
        </w:rPr>
        <w:t xml:space="preserve">Ricoeur, Paul, </w:t>
      </w:r>
      <w:r w:rsidRPr="0089019C">
        <w:rPr>
          <w:rFonts w:ascii="Times New Roman" w:hAnsi="Times New Roman" w:cs="Times New Roman"/>
          <w:i/>
          <w:iCs/>
          <w:sz w:val="16"/>
          <w:szCs w:val="16"/>
          <w:lang w:val="en-US"/>
        </w:rPr>
        <w:t xml:space="preserve">The Conflict of Interpretation, </w:t>
      </w:r>
      <w:r w:rsidRPr="0089019C">
        <w:rPr>
          <w:rFonts w:ascii="Times New Roman" w:hAnsi="Times New Roman" w:cs="Times New Roman"/>
          <w:bCs/>
          <w:sz w:val="16"/>
          <w:szCs w:val="16"/>
          <w:lang w:val="en-US"/>
        </w:rPr>
        <w:t>ed. Don Ihde, Evanston, Northwestern University</w:t>
      </w:r>
      <w:r w:rsidRPr="0089019C">
        <w:rPr>
          <w:rFonts w:ascii="Times New Roman" w:hAnsi="Times New Roman" w:cs="Times New Roman"/>
          <w:bCs/>
          <w:sz w:val="16"/>
          <w:szCs w:val="16"/>
        </w:rPr>
        <w:t xml:space="preserve"> </w:t>
      </w:r>
      <w:r w:rsidRPr="0089019C">
        <w:rPr>
          <w:rFonts w:ascii="Times New Roman" w:hAnsi="Times New Roman" w:cs="Times New Roman"/>
          <w:bCs/>
          <w:sz w:val="16"/>
          <w:szCs w:val="16"/>
          <w:lang w:val="en-US"/>
        </w:rPr>
        <w:t xml:space="preserve">Press </w:t>
      </w:r>
      <w:r w:rsidRPr="0089019C">
        <w:rPr>
          <w:rFonts w:ascii="Times New Roman" w:hAnsi="Times New Roman" w:cs="Times New Roman"/>
          <w:bCs/>
          <w:sz w:val="16"/>
          <w:szCs w:val="16"/>
        </w:rPr>
        <w:t xml:space="preserve">1974, </w:t>
      </w:r>
      <w:r w:rsidRPr="0089019C">
        <w:rPr>
          <w:rFonts w:ascii="Times New Roman" w:hAnsi="Times New Roman" w:cs="Times New Roman"/>
          <w:bCs/>
          <w:sz w:val="16"/>
          <w:szCs w:val="16"/>
          <w:lang w:val="en-US"/>
        </w:rPr>
        <w:t xml:space="preserve">s. </w:t>
      </w:r>
      <w:r w:rsidRPr="0089019C">
        <w:rPr>
          <w:rFonts w:ascii="Times New Roman" w:hAnsi="Times New Roman" w:cs="Times New Roman"/>
          <w:bCs/>
          <w:sz w:val="16"/>
          <w:szCs w:val="16"/>
        </w:rPr>
        <w:t>197.</w:t>
      </w:r>
    </w:p>
  </w:footnote>
  <w:footnote w:id="75">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lang w:val="en-US"/>
        </w:rPr>
        <w:t>Ibid.</w:t>
      </w:r>
    </w:p>
  </w:footnote>
  <w:footnote w:id="76">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lang w:val="en-US"/>
        </w:rPr>
        <w:t xml:space="preserve">Kuhns, </w:t>
      </w:r>
      <w:r w:rsidRPr="0089019C">
        <w:rPr>
          <w:rFonts w:ascii="Times New Roman" w:hAnsi="Times New Roman" w:cs="Times New Roman"/>
          <w:i/>
          <w:iCs/>
          <w:sz w:val="16"/>
          <w:szCs w:val="16"/>
          <w:lang w:val="en-US"/>
        </w:rPr>
        <w:t xml:space="preserve">Psychoanalytic Theory of Art, </w:t>
      </w:r>
      <w:r w:rsidRPr="0089019C">
        <w:rPr>
          <w:rFonts w:ascii="Times New Roman" w:hAnsi="Times New Roman" w:cs="Times New Roman"/>
          <w:bCs/>
          <w:sz w:val="16"/>
          <w:szCs w:val="16"/>
          <w:lang w:val="en-US"/>
        </w:rPr>
        <w:t>s. 3n.</w:t>
      </w:r>
    </w:p>
  </w:footnote>
  <w:footnote w:id="77">
    <w:p w:rsidR="000A324D" w:rsidRPr="0089019C" w:rsidRDefault="000A324D">
      <w:pPr>
        <w:pStyle w:val="Textpoznpodarou"/>
        <w:rPr>
          <w:rFonts w:ascii="Times New Roman" w:hAnsi="Times New Roman" w:cs="Times New Roman"/>
          <w:bCs/>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lang w:val="en-US"/>
        </w:rPr>
        <w:t xml:space="preserve">Ibid., </w:t>
      </w:r>
      <w:r w:rsidRPr="0089019C">
        <w:rPr>
          <w:rFonts w:ascii="Times New Roman" w:hAnsi="Times New Roman" w:cs="Times New Roman"/>
          <w:bCs/>
          <w:sz w:val="16"/>
          <w:szCs w:val="16"/>
        </w:rPr>
        <w:t>s. 115.</w:t>
      </w:r>
    </w:p>
  </w:footnote>
  <w:footnote w:id="78">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 xml:space="preserve">Ricoeur, </w:t>
      </w:r>
      <w:r w:rsidRPr="0089019C">
        <w:rPr>
          <w:rFonts w:ascii="Times New Roman" w:hAnsi="Times New Roman" w:cs="Times New Roman"/>
          <w:i/>
          <w:iCs/>
          <w:sz w:val="16"/>
          <w:szCs w:val="16"/>
          <w:lang w:val="en-US"/>
        </w:rPr>
        <w:t xml:space="preserve">The Conflict of Interpretation, </w:t>
      </w:r>
      <w:r w:rsidRPr="0089019C">
        <w:rPr>
          <w:rFonts w:ascii="Times New Roman" w:hAnsi="Times New Roman" w:cs="Times New Roman"/>
          <w:bCs/>
          <w:sz w:val="16"/>
          <w:szCs w:val="16"/>
        </w:rPr>
        <w:t>s. 197.</w:t>
      </w:r>
    </w:p>
  </w:footnote>
  <w:footnote w:id="79">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Ibid., s. 196-208.</w:t>
      </w:r>
    </w:p>
  </w:footnote>
  <w:footnote w:id="80">
    <w:p w:rsidR="000A324D" w:rsidRPr="0089019C" w:rsidRDefault="000A324D">
      <w:pPr>
        <w:pStyle w:val="Textpoznpodarou"/>
        <w:rPr>
          <w:rFonts w:ascii="Times New Roman" w:hAnsi="Times New Roman" w:cs="Times New Roman"/>
          <w:bCs/>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 xml:space="preserve">Freud, Sigmund, Nástin psychoanalýzy, in: </w:t>
      </w:r>
      <w:r w:rsidRPr="0089019C">
        <w:rPr>
          <w:rFonts w:ascii="Times New Roman" w:hAnsi="Times New Roman" w:cs="Times New Roman"/>
          <w:i/>
          <w:iCs/>
          <w:sz w:val="16"/>
          <w:szCs w:val="16"/>
        </w:rPr>
        <w:t xml:space="preserve">Spisy z pozůstalosti 1892-1938, </w:t>
      </w:r>
      <w:r w:rsidRPr="0089019C">
        <w:rPr>
          <w:rFonts w:ascii="Times New Roman" w:hAnsi="Times New Roman" w:cs="Times New Roman"/>
          <w:bCs/>
          <w:sz w:val="16"/>
          <w:szCs w:val="16"/>
        </w:rPr>
        <w:t>překl. Miloš Kopal, Psychoanalytické nakladatelství J. Kocourek 1996, s. 90.</w:t>
      </w:r>
    </w:p>
  </w:footnote>
  <w:footnote w:id="81">
    <w:p w:rsidR="000A324D" w:rsidRPr="0089019C" w:rsidRDefault="000A324D">
      <w:pPr>
        <w:pStyle w:val="Textpoznpodarou"/>
        <w:rPr>
          <w:rFonts w:ascii="Times New Roman" w:hAnsi="Times New Roman" w:cs="Times New Roman"/>
          <w:bCs/>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 xml:space="preserve">Kuhns, </w:t>
      </w:r>
      <w:r w:rsidRPr="0089019C">
        <w:rPr>
          <w:rFonts w:ascii="Times New Roman" w:hAnsi="Times New Roman" w:cs="Times New Roman"/>
          <w:i/>
          <w:iCs/>
          <w:sz w:val="16"/>
          <w:szCs w:val="16"/>
        </w:rPr>
        <w:t xml:space="preserve">Psychoanalytic Theory of Art, </w:t>
      </w:r>
      <w:r w:rsidRPr="0089019C">
        <w:rPr>
          <w:rFonts w:ascii="Times New Roman" w:hAnsi="Times New Roman" w:cs="Times New Roman"/>
          <w:bCs/>
          <w:sz w:val="16"/>
          <w:szCs w:val="16"/>
        </w:rPr>
        <w:t>s. 34.</w:t>
      </w:r>
    </w:p>
  </w:footnote>
  <w:footnote w:id="82">
    <w:p w:rsidR="000A324D" w:rsidRPr="0089019C" w:rsidRDefault="000A324D">
      <w:pPr>
        <w:pStyle w:val="Textpoznpodarou"/>
        <w:rPr>
          <w:rFonts w:ascii="Times New Roman" w:hAnsi="Times New Roman" w:cs="Times New Roman"/>
          <w:bCs/>
          <w:sz w:val="16"/>
          <w:szCs w:val="16"/>
          <w:lang w:val="en-US"/>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 xml:space="preserve">Ehrenzweig, Anton, </w:t>
      </w:r>
      <w:r w:rsidRPr="0089019C">
        <w:rPr>
          <w:rFonts w:ascii="Times New Roman" w:hAnsi="Times New Roman" w:cs="Times New Roman"/>
          <w:i/>
          <w:iCs/>
          <w:sz w:val="16"/>
          <w:szCs w:val="16"/>
          <w:lang w:val="en-US"/>
        </w:rPr>
        <w:t xml:space="preserve">The Hidden Order of </w:t>
      </w:r>
      <w:r w:rsidRPr="0089019C">
        <w:rPr>
          <w:rFonts w:ascii="Times New Roman" w:hAnsi="Times New Roman" w:cs="Times New Roman"/>
          <w:i/>
          <w:iCs/>
          <w:sz w:val="16"/>
          <w:szCs w:val="16"/>
        </w:rPr>
        <w:t xml:space="preserve">Art, A Study </w:t>
      </w:r>
      <w:r w:rsidRPr="0089019C">
        <w:rPr>
          <w:rFonts w:ascii="Times New Roman" w:hAnsi="Times New Roman" w:cs="Times New Roman"/>
          <w:i/>
          <w:iCs/>
          <w:sz w:val="16"/>
          <w:szCs w:val="16"/>
          <w:lang w:val="en-US"/>
        </w:rPr>
        <w:t xml:space="preserve">in the </w:t>
      </w:r>
      <w:r w:rsidRPr="0089019C">
        <w:rPr>
          <w:rFonts w:ascii="Times New Roman" w:hAnsi="Times New Roman" w:cs="Times New Roman"/>
          <w:i/>
          <w:iCs/>
          <w:sz w:val="16"/>
          <w:szCs w:val="16"/>
        </w:rPr>
        <w:t xml:space="preserve">Psychology </w:t>
      </w:r>
      <w:r w:rsidRPr="0089019C">
        <w:rPr>
          <w:rFonts w:ascii="Times New Roman" w:hAnsi="Times New Roman" w:cs="Times New Roman"/>
          <w:i/>
          <w:iCs/>
          <w:sz w:val="16"/>
          <w:szCs w:val="16"/>
          <w:lang w:val="en-US"/>
        </w:rPr>
        <w:t xml:space="preserve">of Artistic Imagination, </w:t>
      </w:r>
      <w:r w:rsidRPr="0089019C">
        <w:rPr>
          <w:rFonts w:ascii="Times New Roman" w:hAnsi="Times New Roman" w:cs="Times New Roman"/>
          <w:bCs/>
          <w:sz w:val="16"/>
          <w:szCs w:val="16"/>
          <w:lang w:val="en-US"/>
        </w:rPr>
        <w:t xml:space="preserve">Berkeley and Los Angeles, California University Press </w:t>
      </w:r>
      <w:r w:rsidRPr="0089019C">
        <w:rPr>
          <w:rFonts w:ascii="Times New Roman" w:hAnsi="Times New Roman" w:cs="Times New Roman"/>
          <w:bCs/>
          <w:sz w:val="16"/>
          <w:szCs w:val="16"/>
        </w:rPr>
        <w:t xml:space="preserve">1967, </w:t>
      </w:r>
      <w:r w:rsidRPr="0089019C">
        <w:rPr>
          <w:rFonts w:ascii="Times New Roman" w:hAnsi="Times New Roman" w:cs="Times New Roman"/>
          <w:bCs/>
          <w:sz w:val="16"/>
          <w:szCs w:val="16"/>
          <w:lang w:val="en-US"/>
        </w:rPr>
        <w:t>s. XIV.</w:t>
      </w:r>
    </w:p>
  </w:footnote>
  <w:footnote w:id="83">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„Obyčejně," píše Ehrenzweig, „se pudy a fantazie potlačují a vytěsňují do nevědomí kvůli jejich nepřijatelnému obsahu. Tady se tvrdí, že se obrazy a fantazie mohou přesunout do nevědomí pouze kvůli jejich (nediferenciované) struktuře. Z toho vyplývá, že je nutné pojem ,nevědomí' rozšířit." (291).</w:t>
      </w:r>
    </w:p>
  </w:footnote>
  <w:footnote w:id="84">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 xml:space="preserve">Coleridge, Samuel Taylor, </w:t>
      </w:r>
      <w:r w:rsidRPr="0089019C">
        <w:rPr>
          <w:rFonts w:ascii="Times New Roman" w:hAnsi="Times New Roman" w:cs="Times New Roman"/>
          <w:i/>
          <w:iCs/>
          <w:sz w:val="16"/>
          <w:szCs w:val="16"/>
        </w:rPr>
        <w:t xml:space="preserve">Biographia Literaría I, </w:t>
      </w:r>
      <w:r w:rsidRPr="0089019C">
        <w:rPr>
          <w:rFonts w:ascii="Times New Roman" w:hAnsi="Times New Roman" w:cs="Times New Roman"/>
          <w:bCs/>
          <w:sz w:val="16"/>
          <w:szCs w:val="16"/>
        </w:rPr>
        <w:t xml:space="preserve">ed. James Engell - W. </w:t>
      </w:r>
      <w:r w:rsidRPr="0089019C">
        <w:rPr>
          <w:rFonts w:ascii="Times New Roman" w:hAnsi="Times New Roman" w:cs="Times New Roman"/>
          <w:bCs/>
          <w:sz w:val="16"/>
          <w:szCs w:val="16"/>
          <w:lang w:val="en-US"/>
        </w:rPr>
        <w:t>Jackson Bate,</w:t>
      </w:r>
      <w:r w:rsidRPr="0089019C">
        <w:rPr>
          <w:rFonts w:ascii="Times New Roman" w:hAnsi="Times New Roman" w:cs="Times New Roman"/>
          <w:bCs/>
          <w:sz w:val="16"/>
          <w:szCs w:val="16"/>
        </w:rPr>
        <w:t xml:space="preserve"> </w:t>
      </w:r>
      <w:r w:rsidRPr="0089019C">
        <w:rPr>
          <w:rFonts w:ascii="Times New Roman" w:hAnsi="Times New Roman" w:cs="Times New Roman"/>
          <w:bCs/>
          <w:sz w:val="16"/>
          <w:szCs w:val="16"/>
          <w:lang w:val="en-US"/>
        </w:rPr>
        <w:t xml:space="preserve">Princeton, Princeton University Press </w:t>
      </w:r>
      <w:r w:rsidRPr="0089019C">
        <w:rPr>
          <w:rFonts w:ascii="Times New Roman" w:hAnsi="Times New Roman" w:cs="Times New Roman"/>
          <w:bCs/>
          <w:sz w:val="16"/>
          <w:szCs w:val="16"/>
        </w:rPr>
        <w:t xml:space="preserve">1983, </w:t>
      </w:r>
      <w:r w:rsidRPr="0089019C">
        <w:rPr>
          <w:rFonts w:ascii="Times New Roman" w:hAnsi="Times New Roman" w:cs="Times New Roman"/>
          <w:bCs/>
          <w:sz w:val="16"/>
          <w:szCs w:val="16"/>
          <w:lang w:val="en-US"/>
        </w:rPr>
        <w:t xml:space="preserve">s. </w:t>
      </w:r>
      <w:r w:rsidRPr="0089019C">
        <w:rPr>
          <w:rFonts w:ascii="Times New Roman" w:hAnsi="Times New Roman" w:cs="Times New Roman"/>
          <w:bCs/>
          <w:sz w:val="16"/>
          <w:szCs w:val="16"/>
        </w:rPr>
        <w:t>304.</w:t>
      </w:r>
    </w:p>
  </w:footnote>
  <w:footnote w:id="85">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 xml:space="preserve">Lacan, </w:t>
      </w:r>
      <w:r w:rsidRPr="0089019C">
        <w:rPr>
          <w:rFonts w:ascii="Times New Roman" w:hAnsi="Times New Roman" w:cs="Times New Roman"/>
          <w:bCs/>
          <w:sz w:val="16"/>
          <w:szCs w:val="16"/>
          <w:lang w:val="en-US"/>
        </w:rPr>
        <w:t xml:space="preserve">Jacques, </w:t>
      </w:r>
      <w:r w:rsidRPr="0089019C">
        <w:rPr>
          <w:rFonts w:ascii="Times New Roman" w:hAnsi="Times New Roman" w:cs="Times New Roman"/>
          <w:i/>
          <w:iCs/>
          <w:sz w:val="16"/>
          <w:szCs w:val="16"/>
          <w:lang w:val="en-US"/>
        </w:rPr>
        <w:t xml:space="preserve">The Four Fundamental Concepts of Psycho-Analysis, </w:t>
      </w:r>
      <w:r w:rsidRPr="0089019C">
        <w:rPr>
          <w:rFonts w:ascii="Times New Roman" w:hAnsi="Times New Roman" w:cs="Times New Roman"/>
          <w:bCs/>
          <w:sz w:val="16"/>
          <w:szCs w:val="16"/>
          <w:lang w:val="en-US"/>
        </w:rPr>
        <w:t xml:space="preserve">ed. Jacques-Arain Miller, </w:t>
      </w:r>
      <w:r w:rsidRPr="0089019C">
        <w:rPr>
          <w:rFonts w:ascii="Times New Roman" w:hAnsi="Times New Roman" w:cs="Times New Roman"/>
          <w:bCs/>
          <w:sz w:val="16"/>
          <w:szCs w:val="16"/>
        </w:rPr>
        <w:t xml:space="preserve">překl. </w:t>
      </w:r>
      <w:r w:rsidRPr="0089019C">
        <w:rPr>
          <w:rFonts w:ascii="Times New Roman" w:hAnsi="Times New Roman" w:cs="Times New Roman"/>
          <w:bCs/>
          <w:sz w:val="16"/>
          <w:szCs w:val="16"/>
          <w:lang w:val="en-US"/>
        </w:rPr>
        <w:t xml:space="preserve">Alan Sheridan, New York and London, Norton </w:t>
      </w:r>
      <w:r w:rsidRPr="0089019C">
        <w:rPr>
          <w:rFonts w:ascii="Times New Roman" w:hAnsi="Times New Roman" w:cs="Times New Roman"/>
          <w:bCs/>
          <w:sz w:val="16"/>
          <w:szCs w:val="16"/>
        </w:rPr>
        <w:t xml:space="preserve">1981, </w:t>
      </w:r>
      <w:r w:rsidRPr="0089019C">
        <w:rPr>
          <w:rFonts w:ascii="Times New Roman" w:hAnsi="Times New Roman" w:cs="Times New Roman"/>
          <w:bCs/>
          <w:sz w:val="16"/>
          <w:szCs w:val="16"/>
          <w:lang w:val="en-US"/>
        </w:rPr>
        <w:t xml:space="preserve">s </w:t>
      </w:r>
      <w:r w:rsidRPr="0089019C">
        <w:rPr>
          <w:rFonts w:ascii="Times New Roman" w:hAnsi="Times New Roman" w:cs="Times New Roman"/>
          <w:bCs/>
          <w:sz w:val="16"/>
          <w:szCs w:val="16"/>
        </w:rPr>
        <w:t>110.</w:t>
      </w:r>
    </w:p>
  </w:footnote>
  <w:footnote w:id="86">
    <w:p w:rsidR="000A324D" w:rsidRPr="0089019C" w:rsidRDefault="000A324D">
      <w:pPr>
        <w:pStyle w:val="Textpoznpodarou"/>
        <w:rPr>
          <w:rFonts w:ascii="Times New Roman" w:hAnsi="Times New Roman" w:cs="Times New Roman"/>
          <w:bCs/>
          <w:sz w:val="16"/>
          <w:szCs w:val="16"/>
          <w:lang w:val="en-US"/>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 xml:space="preserve">Felman, Shoshana, </w:t>
      </w:r>
      <w:r w:rsidRPr="0089019C">
        <w:rPr>
          <w:rFonts w:ascii="Times New Roman" w:hAnsi="Times New Roman" w:cs="Times New Roman"/>
          <w:i/>
          <w:iCs/>
          <w:sz w:val="16"/>
          <w:szCs w:val="16"/>
          <w:lang w:val="en-US"/>
        </w:rPr>
        <w:t xml:space="preserve">Jacques </w:t>
      </w:r>
      <w:r w:rsidRPr="0089019C">
        <w:rPr>
          <w:rFonts w:ascii="Times New Roman" w:hAnsi="Times New Roman" w:cs="Times New Roman"/>
          <w:i/>
          <w:iCs/>
          <w:sz w:val="16"/>
          <w:szCs w:val="16"/>
        </w:rPr>
        <w:t xml:space="preserve">Lacan </w:t>
      </w:r>
      <w:r w:rsidRPr="0089019C">
        <w:rPr>
          <w:rFonts w:ascii="Times New Roman" w:hAnsi="Times New Roman" w:cs="Times New Roman"/>
          <w:i/>
          <w:iCs/>
          <w:sz w:val="16"/>
          <w:szCs w:val="16"/>
          <w:lang w:val="en-US"/>
        </w:rPr>
        <w:t>and the Adventure of Insight, Psychoanalysis in</w:t>
      </w:r>
      <w:r w:rsidRPr="0089019C">
        <w:rPr>
          <w:rFonts w:ascii="Times New Roman" w:hAnsi="Times New Roman" w:cs="Times New Roman"/>
          <w:i/>
          <w:iCs/>
          <w:sz w:val="16"/>
          <w:szCs w:val="16"/>
        </w:rPr>
        <w:t xml:space="preserve"> </w:t>
      </w:r>
      <w:r w:rsidRPr="0089019C">
        <w:rPr>
          <w:rFonts w:ascii="Times New Roman" w:hAnsi="Times New Roman" w:cs="Times New Roman"/>
          <w:i/>
          <w:iCs/>
          <w:sz w:val="16"/>
          <w:szCs w:val="16"/>
          <w:lang w:val="en-US"/>
        </w:rPr>
        <w:t xml:space="preserve">Contemporary Culture, </w:t>
      </w:r>
      <w:r w:rsidRPr="0089019C">
        <w:rPr>
          <w:rFonts w:ascii="Times New Roman" w:hAnsi="Times New Roman" w:cs="Times New Roman"/>
          <w:bCs/>
          <w:sz w:val="16"/>
          <w:szCs w:val="16"/>
          <w:lang w:val="en-US"/>
        </w:rPr>
        <w:t xml:space="preserve">Cambridge, Mass., Harvard University Press </w:t>
      </w:r>
      <w:r w:rsidRPr="0089019C">
        <w:rPr>
          <w:rFonts w:ascii="Times New Roman" w:hAnsi="Times New Roman" w:cs="Times New Roman"/>
          <w:bCs/>
          <w:sz w:val="16"/>
          <w:szCs w:val="16"/>
        </w:rPr>
        <w:t xml:space="preserve">1987, </w:t>
      </w:r>
      <w:r w:rsidRPr="0089019C">
        <w:rPr>
          <w:rFonts w:ascii="Times New Roman" w:hAnsi="Times New Roman" w:cs="Times New Roman"/>
          <w:bCs/>
          <w:sz w:val="16"/>
          <w:szCs w:val="16"/>
          <w:lang w:val="en-US"/>
        </w:rPr>
        <w:t>s. 3n.</w:t>
      </w:r>
    </w:p>
  </w:footnote>
  <w:footnote w:id="87">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lang w:val="fr-FR"/>
        </w:rPr>
        <w:t xml:space="preserve">Lacan, Jacques, </w:t>
      </w:r>
      <w:r w:rsidRPr="0089019C">
        <w:rPr>
          <w:rFonts w:ascii="Times New Roman" w:hAnsi="Times New Roman" w:cs="Times New Roman"/>
          <w:i/>
          <w:iCs/>
          <w:sz w:val="16"/>
          <w:szCs w:val="16"/>
        </w:rPr>
        <w:t xml:space="preserve">Écrits, </w:t>
      </w:r>
      <w:r w:rsidRPr="0089019C">
        <w:rPr>
          <w:rFonts w:ascii="Times New Roman" w:hAnsi="Times New Roman" w:cs="Times New Roman"/>
          <w:i/>
          <w:iCs/>
          <w:sz w:val="16"/>
          <w:szCs w:val="16"/>
          <w:lang w:val="fr-FR"/>
        </w:rPr>
        <w:t xml:space="preserve">A Selection, </w:t>
      </w:r>
      <w:r w:rsidRPr="0089019C">
        <w:rPr>
          <w:rFonts w:ascii="Times New Roman" w:hAnsi="Times New Roman" w:cs="Times New Roman"/>
          <w:bCs/>
          <w:sz w:val="16"/>
          <w:szCs w:val="16"/>
        </w:rPr>
        <w:t xml:space="preserve">překl. </w:t>
      </w:r>
      <w:r w:rsidRPr="0089019C">
        <w:rPr>
          <w:rFonts w:ascii="Times New Roman" w:hAnsi="Times New Roman" w:cs="Times New Roman"/>
          <w:bCs/>
          <w:sz w:val="16"/>
          <w:szCs w:val="16"/>
          <w:lang w:val="en-US"/>
        </w:rPr>
        <w:t xml:space="preserve">Alan Sheridan, London, Routledge </w:t>
      </w:r>
      <w:r w:rsidRPr="0089019C">
        <w:rPr>
          <w:rFonts w:ascii="Times New Roman" w:hAnsi="Times New Roman" w:cs="Times New Roman"/>
          <w:bCs/>
          <w:sz w:val="16"/>
          <w:szCs w:val="16"/>
        </w:rPr>
        <w:t xml:space="preserve">2001, </w:t>
      </w:r>
      <w:r w:rsidRPr="0089019C">
        <w:rPr>
          <w:rFonts w:ascii="Times New Roman" w:hAnsi="Times New Roman" w:cs="Times New Roman"/>
          <w:bCs/>
          <w:sz w:val="16"/>
          <w:szCs w:val="16"/>
          <w:lang w:val="en-US"/>
        </w:rPr>
        <w:t>s. I.</w:t>
      </w:r>
    </w:p>
  </w:footnote>
  <w:footnote w:id="88">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lang w:val="en-US"/>
        </w:rPr>
        <w:t xml:space="preserve">Ibid., s. </w:t>
      </w:r>
      <w:r w:rsidRPr="0089019C">
        <w:rPr>
          <w:rFonts w:ascii="Times New Roman" w:hAnsi="Times New Roman" w:cs="Times New Roman"/>
          <w:bCs/>
          <w:sz w:val="16"/>
          <w:szCs w:val="16"/>
        </w:rPr>
        <w:t>2.</w:t>
      </w:r>
    </w:p>
  </w:footnote>
  <w:footnote w:id="89">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lang w:val="en-US"/>
        </w:rPr>
        <w:t xml:space="preserve">Ibid., s. </w:t>
      </w:r>
      <w:r w:rsidRPr="0089019C">
        <w:rPr>
          <w:rFonts w:ascii="Times New Roman" w:hAnsi="Times New Roman" w:cs="Times New Roman"/>
          <w:bCs/>
          <w:sz w:val="16"/>
          <w:szCs w:val="16"/>
        </w:rPr>
        <w:t>6.</w:t>
      </w:r>
    </w:p>
  </w:footnote>
  <w:footnote w:id="90">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lang w:val="en-US"/>
        </w:rPr>
        <w:t xml:space="preserve">Ibid., s. </w:t>
      </w:r>
      <w:r w:rsidRPr="0089019C">
        <w:rPr>
          <w:rFonts w:ascii="Times New Roman" w:hAnsi="Times New Roman" w:cs="Times New Roman"/>
          <w:bCs/>
          <w:sz w:val="16"/>
          <w:szCs w:val="16"/>
        </w:rPr>
        <w:t>46.</w:t>
      </w:r>
    </w:p>
  </w:footnote>
  <w:footnote w:id="91">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lang w:val="en-US"/>
        </w:rPr>
        <w:t xml:space="preserve">Ibid., </w:t>
      </w:r>
      <w:r w:rsidRPr="0089019C">
        <w:rPr>
          <w:rFonts w:ascii="Times New Roman" w:hAnsi="Times New Roman" w:cs="Times New Roman"/>
          <w:bCs/>
          <w:sz w:val="16"/>
          <w:szCs w:val="16"/>
        </w:rPr>
        <w:t>s. 4.</w:t>
      </w:r>
    </w:p>
  </w:footnote>
  <w:footnote w:id="92">
    <w:p w:rsidR="000A324D" w:rsidRPr="0089019C" w:rsidRDefault="000A324D">
      <w:pPr>
        <w:pStyle w:val="Textpoznpodarou"/>
        <w:rPr>
          <w:rFonts w:ascii="Times New Roman" w:hAnsi="Times New Roman" w:cs="Times New Roman"/>
          <w:bCs/>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 xml:space="preserve">Johnson, Barbara, </w:t>
      </w:r>
      <w:r w:rsidRPr="0089019C">
        <w:rPr>
          <w:rFonts w:ascii="Times New Roman" w:hAnsi="Times New Roman" w:cs="Times New Roman"/>
          <w:i/>
          <w:iCs/>
          <w:sz w:val="16"/>
          <w:szCs w:val="16"/>
          <w:lang w:val="en-US"/>
        </w:rPr>
        <w:t>The Critical Difference, Essays in the Contemporary Rhetoric of Reading,</w:t>
      </w:r>
      <w:r w:rsidRPr="0089019C">
        <w:rPr>
          <w:rFonts w:ascii="Times New Roman" w:hAnsi="Times New Roman" w:cs="Times New Roman"/>
          <w:i/>
          <w:iCs/>
          <w:sz w:val="16"/>
          <w:szCs w:val="16"/>
          <w:lang w:val="en-US"/>
        </w:rPr>
        <w:br/>
      </w:r>
      <w:r w:rsidRPr="0089019C">
        <w:rPr>
          <w:rFonts w:ascii="Times New Roman" w:hAnsi="Times New Roman" w:cs="Times New Roman"/>
          <w:bCs/>
          <w:sz w:val="16"/>
          <w:szCs w:val="16"/>
          <w:lang w:val="en-US"/>
        </w:rPr>
        <w:t xml:space="preserve">Baltimore, Johns Hopkins University Press </w:t>
      </w:r>
      <w:r w:rsidRPr="0089019C">
        <w:rPr>
          <w:rFonts w:ascii="Times New Roman" w:hAnsi="Times New Roman" w:cs="Times New Roman"/>
          <w:bCs/>
          <w:sz w:val="16"/>
          <w:szCs w:val="16"/>
        </w:rPr>
        <w:t xml:space="preserve">1980, </w:t>
      </w:r>
      <w:r w:rsidRPr="0089019C">
        <w:rPr>
          <w:rFonts w:ascii="Times New Roman" w:hAnsi="Times New Roman" w:cs="Times New Roman"/>
          <w:bCs/>
          <w:sz w:val="16"/>
          <w:szCs w:val="16"/>
          <w:lang w:val="en-US"/>
        </w:rPr>
        <w:t xml:space="preserve">s. </w:t>
      </w:r>
      <w:r w:rsidRPr="0089019C">
        <w:rPr>
          <w:rFonts w:ascii="Times New Roman" w:hAnsi="Times New Roman" w:cs="Times New Roman"/>
          <w:bCs/>
          <w:sz w:val="16"/>
          <w:szCs w:val="16"/>
        </w:rPr>
        <w:t>145.</w:t>
      </w:r>
    </w:p>
  </w:footnote>
  <w:footnote w:id="93">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lang w:val="en-US"/>
        </w:rPr>
        <w:t xml:space="preserve">Mehlman, Jeffrey, </w:t>
      </w:r>
      <w:r w:rsidRPr="0089019C">
        <w:rPr>
          <w:rFonts w:ascii="Times New Roman" w:hAnsi="Times New Roman" w:cs="Times New Roman"/>
          <w:bCs/>
          <w:sz w:val="16"/>
          <w:szCs w:val="16"/>
        </w:rPr>
        <w:t>„</w:t>
      </w:r>
      <w:r w:rsidRPr="0089019C">
        <w:rPr>
          <w:rFonts w:ascii="Times New Roman" w:hAnsi="Times New Roman" w:cs="Times New Roman"/>
          <w:bCs/>
          <w:sz w:val="16"/>
          <w:szCs w:val="16"/>
          <w:lang w:val="en-US"/>
        </w:rPr>
        <w:t xml:space="preserve">Introductory Note, Jacques Lacan seminar on The purloined Letter", in: </w:t>
      </w:r>
      <w:r w:rsidRPr="0089019C">
        <w:rPr>
          <w:rFonts w:ascii="Times New Roman" w:hAnsi="Times New Roman" w:cs="Times New Roman"/>
          <w:i/>
          <w:iCs/>
          <w:sz w:val="16"/>
          <w:szCs w:val="16"/>
          <w:lang w:val="en-US"/>
        </w:rPr>
        <w:t xml:space="preserve">Yale French Studies AS </w:t>
      </w:r>
      <w:r w:rsidRPr="0089019C">
        <w:rPr>
          <w:rFonts w:ascii="Times New Roman" w:hAnsi="Times New Roman" w:cs="Times New Roman"/>
          <w:bCs/>
          <w:sz w:val="16"/>
          <w:szCs w:val="16"/>
        </w:rPr>
        <w:t xml:space="preserve">(1972), </w:t>
      </w:r>
      <w:r w:rsidRPr="0089019C">
        <w:rPr>
          <w:rFonts w:ascii="Times New Roman" w:hAnsi="Times New Roman" w:cs="Times New Roman"/>
          <w:bCs/>
          <w:sz w:val="16"/>
          <w:szCs w:val="16"/>
          <w:lang w:val="en-US"/>
        </w:rPr>
        <w:t>s. 3n.</w:t>
      </w:r>
    </w:p>
  </w:footnote>
  <w:footnote w:id="94">
    <w:p w:rsidR="000A324D" w:rsidRPr="0089019C" w:rsidRDefault="000A324D" w:rsidP="00D97C63">
      <w:pPr>
        <w:pStyle w:val="Textpoznpodarou"/>
        <w:rPr>
          <w:rFonts w:ascii="Times New Roman" w:hAnsi="Times New Roman" w:cs="Times New Roman"/>
          <w:bCs/>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 xml:space="preserve">Johnson, Barbara, </w:t>
      </w:r>
      <w:r w:rsidRPr="0089019C">
        <w:rPr>
          <w:rFonts w:ascii="Times New Roman" w:hAnsi="Times New Roman" w:cs="Times New Roman"/>
          <w:i/>
          <w:iCs/>
          <w:sz w:val="16"/>
          <w:szCs w:val="16"/>
        </w:rPr>
        <w:t xml:space="preserve">Critical Difference, </w:t>
      </w:r>
      <w:r w:rsidRPr="0089019C">
        <w:rPr>
          <w:rFonts w:ascii="Times New Roman" w:hAnsi="Times New Roman" w:cs="Times New Roman"/>
          <w:bCs/>
          <w:sz w:val="16"/>
          <w:szCs w:val="16"/>
        </w:rPr>
        <w:t>s. 145.</w:t>
      </w:r>
    </w:p>
  </w:footnote>
  <w:footnote w:id="95">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 xml:space="preserve">Poe, Edgar Alan, Odcizený dopis, in: </w:t>
      </w:r>
      <w:r w:rsidRPr="0089019C">
        <w:rPr>
          <w:rFonts w:ascii="Times New Roman" w:hAnsi="Times New Roman" w:cs="Times New Roman"/>
          <w:i/>
          <w:iCs/>
          <w:sz w:val="16"/>
          <w:szCs w:val="16"/>
        </w:rPr>
        <w:t xml:space="preserve">Vraždy v ulici Morgue a jiné povídky, </w:t>
      </w:r>
      <w:r w:rsidRPr="0089019C">
        <w:rPr>
          <w:rFonts w:ascii="Times New Roman" w:hAnsi="Times New Roman" w:cs="Times New Roman"/>
          <w:bCs/>
          <w:sz w:val="16"/>
          <w:szCs w:val="16"/>
        </w:rPr>
        <w:t>překl. Josef Schwarz, Praha, Mladá fronta 1964, s. 101.</w:t>
      </w:r>
    </w:p>
  </w:footnote>
  <w:footnote w:id="96">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Citováno dle Rabate, Jean-Michel, Jacques Lacan, </w:t>
      </w:r>
      <w:r w:rsidRPr="0089019C">
        <w:rPr>
          <w:rFonts w:ascii="Times New Roman" w:hAnsi="Times New Roman" w:cs="Times New Roman"/>
          <w:i/>
          <w:iCs/>
          <w:sz w:val="16"/>
          <w:szCs w:val="16"/>
        </w:rPr>
        <w:t xml:space="preserve">Psychoanalysis and the Subject of Literature, </w:t>
      </w:r>
      <w:r w:rsidRPr="0089019C">
        <w:rPr>
          <w:rFonts w:ascii="Times New Roman" w:hAnsi="Times New Roman" w:cs="Times New Roman"/>
          <w:sz w:val="16"/>
          <w:szCs w:val="16"/>
        </w:rPr>
        <w:t>Houndmills, Palgrave 2001, s. 175.</w:t>
      </w:r>
    </w:p>
  </w:footnote>
  <w:footnote w:id="97">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Lacan, Écrits, </w:t>
      </w:r>
      <w:r w:rsidRPr="0089019C">
        <w:rPr>
          <w:rFonts w:ascii="Times New Roman" w:hAnsi="Times New Roman" w:cs="Times New Roman"/>
          <w:i/>
          <w:sz w:val="16"/>
          <w:szCs w:val="16"/>
        </w:rPr>
        <w:t>A Selection</w:t>
      </w:r>
      <w:r w:rsidRPr="0089019C">
        <w:rPr>
          <w:rFonts w:ascii="Times New Roman" w:hAnsi="Times New Roman" w:cs="Times New Roman"/>
          <w:sz w:val="16"/>
          <w:szCs w:val="16"/>
        </w:rPr>
        <w:t>, s. 46.</w:t>
      </w:r>
    </w:p>
  </w:footnote>
  <w:footnote w:id="98">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 xml:space="preserve">Lacan, </w:t>
      </w:r>
      <w:r w:rsidRPr="0089019C">
        <w:rPr>
          <w:rFonts w:ascii="Times New Roman" w:hAnsi="Times New Roman" w:cs="Times New Roman"/>
          <w:i/>
          <w:iCs/>
          <w:sz w:val="16"/>
          <w:szCs w:val="16"/>
          <w:lang w:val="en-US"/>
        </w:rPr>
        <w:t xml:space="preserve">The Four Fundamental Concepts of </w:t>
      </w:r>
      <w:r w:rsidRPr="0089019C">
        <w:rPr>
          <w:rFonts w:ascii="Times New Roman" w:hAnsi="Times New Roman" w:cs="Times New Roman"/>
          <w:i/>
          <w:iCs/>
          <w:sz w:val="16"/>
          <w:szCs w:val="16"/>
        </w:rPr>
        <w:t xml:space="preserve">Psycho-Analysis, </w:t>
      </w:r>
      <w:r w:rsidRPr="0089019C">
        <w:rPr>
          <w:rFonts w:ascii="Times New Roman" w:hAnsi="Times New Roman" w:cs="Times New Roman"/>
          <w:bCs/>
          <w:sz w:val="16"/>
          <w:szCs w:val="16"/>
          <w:lang w:val="en-US"/>
        </w:rPr>
        <w:t xml:space="preserve">s. </w:t>
      </w:r>
      <w:r w:rsidRPr="0089019C">
        <w:rPr>
          <w:rFonts w:ascii="Times New Roman" w:hAnsi="Times New Roman" w:cs="Times New Roman"/>
          <w:bCs/>
          <w:sz w:val="16"/>
          <w:szCs w:val="16"/>
        </w:rPr>
        <w:t>72.</w:t>
      </w:r>
    </w:p>
  </w:footnote>
  <w:footnote w:id="99">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 xml:space="preserve">Žižek, Slavoj, </w:t>
      </w:r>
      <w:r w:rsidRPr="0089019C">
        <w:rPr>
          <w:rFonts w:ascii="Times New Roman" w:hAnsi="Times New Roman" w:cs="Times New Roman"/>
          <w:i/>
          <w:iCs/>
          <w:sz w:val="16"/>
          <w:szCs w:val="16"/>
        </w:rPr>
        <w:t xml:space="preserve">Looking Awry, An Introduction to Jacques Lacan through Popular Culture, </w:t>
      </w:r>
      <w:r w:rsidRPr="0089019C">
        <w:rPr>
          <w:rFonts w:ascii="Times New Roman" w:hAnsi="Times New Roman" w:cs="Times New Roman"/>
          <w:bCs/>
          <w:sz w:val="16"/>
          <w:szCs w:val="16"/>
        </w:rPr>
        <w:t>Cambridge, Mass., MIT Press 1991, s. 125.</w:t>
      </w:r>
    </w:p>
  </w:footnote>
  <w:footnote w:id="100">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lang w:val="en-US"/>
        </w:rPr>
        <w:t>Riquelme, John Paul, ..Joyce's 'The Dead', The Dissolution of the Self and the Police",</w:t>
      </w:r>
      <w:r w:rsidRPr="0089019C">
        <w:rPr>
          <w:rFonts w:ascii="Times New Roman" w:hAnsi="Times New Roman" w:cs="Times New Roman"/>
          <w:bCs/>
          <w:sz w:val="16"/>
          <w:szCs w:val="16"/>
        </w:rPr>
        <w:t xml:space="preserve"> </w:t>
      </w:r>
      <w:r w:rsidRPr="0089019C">
        <w:rPr>
          <w:rFonts w:ascii="Times New Roman" w:hAnsi="Times New Roman" w:cs="Times New Roman"/>
          <w:bCs/>
          <w:sz w:val="16"/>
          <w:szCs w:val="16"/>
          <w:lang w:val="en-US"/>
        </w:rPr>
        <w:t xml:space="preserve">In: Rosa M. Bollettieri Bosinelli </w:t>
      </w:r>
      <w:r w:rsidRPr="0089019C">
        <w:rPr>
          <w:rFonts w:ascii="Times New Roman" w:hAnsi="Times New Roman" w:cs="Times New Roman"/>
          <w:bCs/>
          <w:sz w:val="16"/>
          <w:szCs w:val="16"/>
        </w:rPr>
        <w:t xml:space="preserve">- </w:t>
      </w:r>
      <w:r w:rsidRPr="0089019C">
        <w:rPr>
          <w:rFonts w:ascii="Times New Roman" w:hAnsi="Times New Roman" w:cs="Times New Roman"/>
          <w:bCs/>
          <w:sz w:val="16"/>
          <w:szCs w:val="16"/>
          <w:lang w:val="en-US"/>
        </w:rPr>
        <w:t xml:space="preserve">Harold F. Mosher, Jr., eds., </w:t>
      </w:r>
      <w:r w:rsidRPr="0089019C">
        <w:rPr>
          <w:rFonts w:ascii="Times New Roman" w:hAnsi="Times New Roman" w:cs="Times New Roman"/>
          <w:i/>
          <w:iCs/>
          <w:sz w:val="16"/>
          <w:szCs w:val="16"/>
          <w:lang w:val="en-US"/>
        </w:rPr>
        <w:t>ReJoycing, New Readings of</w:t>
      </w:r>
      <w:r w:rsidRPr="0089019C">
        <w:rPr>
          <w:rFonts w:ascii="Times New Roman" w:hAnsi="Times New Roman" w:cs="Times New Roman"/>
          <w:i/>
          <w:iCs/>
          <w:sz w:val="16"/>
          <w:szCs w:val="16"/>
        </w:rPr>
        <w:t xml:space="preserve"> </w:t>
      </w:r>
      <w:r w:rsidRPr="0089019C">
        <w:rPr>
          <w:rFonts w:ascii="Times New Roman" w:hAnsi="Times New Roman" w:cs="Times New Roman"/>
          <w:i/>
          <w:iCs/>
          <w:sz w:val="16"/>
          <w:szCs w:val="16"/>
          <w:lang w:val="en-US"/>
        </w:rPr>
        <w:t xml:space="preserve">Dubliners, </w:t>
      </w:r>
      <w:r w:rsidRPr="0089019C">
        <w:rPr>
          <w:rFonts w:ascii="Times New Roman" w:hAnsi="Times New Roman" w:cs="Times New Roman"/>
          <w:bCs/>
          <w:sz w:val="16"/>
          <w:szCs w:val="16"/>
          <w:lang w:val="en-US"/>
        </w:rPr>
        <w:t xml:space="preserve">Lexington, University Press of Kentucky </w:t>
      </w:r>
      <w:r w:rsidRPr="0089019C">
        <w:rPr>
          <w:rFonts w:ascii="Times New Roman" w:hAnsi="Times New Roman" w:cs="Times New Roman"/>
          <w:bCs/>
          <w:sz w:val="16"/>
          <w:szCs w:val="16"/>
        </w:rPr>
        <w:t xml:space="preserve">1998, </w:t>
      </w:r>
      <w:r w:rsidRPr="0089019C">
        <w:rPr>
          <w:rFonts w:ascii="Times New Roman" w:hAnsi="Times New Roman" w:cs="Times New Roman"/>
          <w:bCs/>
          <w:sz w:val="16"/>
          <w:szCs w:val="16"/>
          <w:lang w:val="en-US"/>
        </w:rPr>
        <w:t xml:space="preserve">s. 135n. Riquelme </w:t>
      </w:r>
      <w:r w:rsidRPr="0089019C">
        <w:rPr>
          <w:rFonts w:ascii="Times New Roman" w:hAnsi="Times New Roman" w:cs="Times New Roman"/>
          <w:bCs/>
          <w:sz w:val="16"/>
          <w:szCs w:val="16"/>
        </w:rPr>
        <w:t xml:space="preserve">tu používá Lacanovu interpretaci </w:t>
      </w:r>
      <w:r w:rsidRPr="0089019C">
        <w:rPr>
          <w:rFonts w:ascii="Times New Roman" w:hAnsi="Times New Roman" w:cs="Times New Roman"/>
          <w:bCs/>
          <w:sz w:val="16"/>
          <w:szCs w:val="16"/>
          <w:lang w:val="en-US"/>
        </w:rPr>
        <w:t xml:space="preserve">Holbeinova </w:t>
      </w:r>
      <w:r w:rsidRPr="0089019C">
        <w:rPr>
          <w:rFonts w:ascii="Times New Roman" w:hAnsi="Times New Roman" w:cs="Times New Roman"/>
          <w:bCs/>
          <w:sz w:val="16"/>
          <w:szCs w:val="16"/>
        </w:rPr>
        <w:t xml:space="preserve">obrazu </w:t>
      </w:r>
      <w:r w:rsidRPr="0089019C">
        <w:rPr>
          <w:rFonts w:ascii="Times New Roman" w:hAnsi="Times New Roman" w:cs="Times New Roman"/>
          <w:bCs/>
          <w:sz w:val="16"/>
          <w:szCs w:val="16"/>
          <w:lang w:val="en-US"/>
        </w:rPr>
        <w:t xml:space="preserve">k </w:t>
      </w:r>
      <w:r w:rsidRPr="0089019C">
        <w:rPr>
          <w:rFonts w:ascii="Times New Roman" w:hAnsi="Times New Roman" w:cs="Times New Roman"/>
          <w:bCs/>
          <w:sz w:val="16"/>
          <w:szCs w:val="16"/>
        </w:rPr>
        <w:t xml:space="preserve">osvětlení </w:t>
      </w:r>
      <w:r w:rsidRPr="0089019C">
        <w:rPr>
          <w:rFonts w:ascii="Times New Roman" w:hAnsi="Times New Roman" w:cs="Times New Roman"/>
          <w:bCs/>
          <w:sz w:val="16"/>
          <w:szCs w:val="16"/>
          <w:lang w:val="en-US"/>
        </w:rPr>
        <w:t xml:space="preserve">Joyceovy </w:t>
      </w:r>
      <w:r w:rsidRPr="0089019C">
        <w:rPr>
          <w:rFonts w:ascii="Times New Roman" w:hAnsi="Times New Roman" w:cs="Times New Roman"/>
          <w:bCs/>
          <w:sz w:val="16"/>
          <w:szCs w:val="16"/>
        </w:rPr>
        <w:t>povídky.</w:t>
      </w:r>
    </w:p>
  </w:footnote>
  <w:footnote w:id="101">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 xml:space="preserve">Marx, Karl, </w:t>
      </w:r>
      <w:r w:rsidRPr="0089019C">
        <w:rPr>
          <w:rFonts w:ascii="Times New Roman" w:hAnsi="Times New Roman" w:cs="Times New Roman"/>
          <w:i/>
          <w:iCs/>
          <w:sz w:val="16"/>
          <w:szCs w:val="16"/>
          <w:lang w:val="en-US"/>
        </w:rPr>
        <w:t xml:space="preserve">A Contribution to the Critique of Political Economy, </w:t>
      </w:r>
      <w:r w:rsidRPr="0089019C">
        <w:rPr>
          <w:rFonts w:ascii="Times New Roman" w:hAnsi="Times New Roman" w:cs="Times New Roman"/>
          <w:bCs/>
          <w:sz w:val="16"/>
          <w:szCs w:val="16"/>
        </w:rPr>
        <w:t xml:space="preserve">překl. </w:t>
      </w:r>
      <w:r w:rsidRPr="0089019C">
        <w:rPr>
          <w:rFonts w:ascii="Times New Roman" w:hAnsi="Times New Roman" w:cs="Times New Roman"/>
          <w:bCs/>
          <w:sz w:val="16"/>
          <w:szCs w:val="16"/>
          <w:lang w:val="en-US"/>
        </w:rPr>
        <w:t>S. W. Ryazenskaya, ed.</w:t>
      </w:r>
      <w:r w:rsidRPr="0089019C">
        <w:rPr>
          <w:rFonts w:ascii="Times New Roman" w:hAnsi="Times New Roman" w:cs="Times New Roman"/>
          <w:bCs/>
          <w:sz w:val="16"/>
          <w:szCs w:val="16"/>
        </w:rPr>
        <w:t xml:space="preserve"> </w:t>
      </w:r>
      <w:r w:rsidRPr="0089019C">
        <w:rPr>
          <w:rFonts w:ascii="Times New Roman" w:hAnsi="Times New Roman" w:cs="Times New Roman"/>
          <w:bCs/>
          <w:sz w:val="16"/>
          <w:szCs w:val="16"/>
          <w:lang w:val="en-US"/>
        </w:rPr>
        <w:t xml:space="preserve">Maurice Dobbs, New York, International Publishers </w:t>
      </w:r>
      <w:r w:rsidRPr="0089019C">
        <w:rPr>
          <w:rFonts w:ascii="Times New Roman" w:hAnsi="Times New Roman" w:cs="Times New Roman"/>
          <w:bCs/>
          <w:sz w:val="16"/>
          <w:szCs w:val="16"/>
        </w:rPr>
        <w:t xml:space="preserve">1970, </w:t>
      </w:r>
      <w:r w:rsidRPr="0089019C">
        <w:rPr>
          <w:rFonts w:ascii="Times New Roman" w:hAnsi="Times New Roman" w:cs="Times New Roman"/>
          <w:bCs/>
          <w:sz w:val="16"/>
          <w:szCs w:val="16"/>
          <w:lang w:val="en-US"/>
        </w:rPr>
        <w:t>s. 20n.</w:t>
      </w:r>
    </w:p>
  </w:footnote>
  <w:footnote w:id="102">
    <w:p w:rsidR="000A324D" w:rsidRPr="0089019C" w:rsidRDefault="000A324D" w:rsidP="005E67BC">
      <w:pPr>
        <w:pStyle w:val="Style16"/>
        <w:spacing w:before="5" w:line="259" w:lineRule="exact"/>
        <w:ind w:firstLine="0"/>
        <w:rPr>
          <w:bCs/>
          <w:sz w:val="16"/>
          <w:szCs w:val="16"/>
        </w:rPr>
      </w:pPr>
      <w:r w:rsidRPr="0089019C">
        <w:rPr>
          <w:rStyle w:val="Znakapoznpodarou"/>
          <w:sz w:val="16"/>
          <w:szCs w:val="16"/>
        </w:rPr>
        <w:footnoteRef/>
      </w:r>
      <w:r w:rsidRPr="0089019C">
        <w:rPr>
          <w:sz w:val="16"/>
          <w:szCs w:val="16"/>
        </w:rPr>
        <w:t xml:space="preserve"> </w:t>
      </w:r>
      <w:r w:rsidRPr="0089019C">
        <w:rPr>
          <w:bCs/>
          <w:sz w:val="16"/>
          <w:szCs w:val="16"/>
        </w:rPr>
        <w:t xml:space="preserve">Marx, Karl, </w:t>
      </w:r>
      <w:r w:rsidRPr="0089019C">
        <w:rPr>
          <w:i/>
          <w:iCs/>
          <w:sz w:val="16"/>
          <w:szCs w:val="16"/>
          <w:lang w:val="en-US"/>
        </w:rPr>
        <w:t xml:space="preserve">Introduction to the </w:t>
      </w:r>
      <w:r w:rsidRPr="0089019C">
        <w:rPr>
          <w:i/>
          <w:iCs/>
          <w:sz w:val="16"/>
          <w:szCs w:val="16"/>
        </w:rPr>
        <w:t xml:space="preserve">Grundrisse, </w:t>
      </w:r>
      <w:r w:rsidRPr="0089019C">
        <w:rPr>
          <w:bCs/>
          <w:sz w:val="16"/>
          <w:szCs w:val="16"/>
        </w:rPr>
        <w:t xml:space="preserve">překl. </w:t>
      </w:r>
      <w:r w:rsidRPr="0089019C">
        <w:rPr>
          <w:bCs/>
          <w:sz w:val="16"/>
          <w:szCs w:val="16"/>
          <w:lang w:val="en-US"/>
        </w:rPr>
        <w:t xml:space="preserve">Terrell Carver, </w:t>
      </w:r>
      <w:r w:rsidRPr="0089019C">
        <w:rPr>
          <w:bCs/>
          <w:sz w:val="16"/>
          <w:szCs w:val="16"/>
        </w:rPr>
        <w:t>Oxford, Blackwell 1975, s. 84.</w:t>
      </w:r>
    </w:p>
  </w:footnote>
  <w:footnote w:id="103">
    <w:p w:rsidR="000A324D" w:rsidRPr="0089019C" w:rsidRDefault="000A324D" w:rsidP="005E67BC">
      <w:pPr>
        <w:pStyle w:val="Style16"/>
        <w:spacing w:before="5" w:line="259" w:lineRule="exact"/>
        <w:ind w:firstLine="0"/>
        <w:rPr>
          <w:bCs/>
          <w:sz w:val="16"/>
          <w:szCs w:val="16"/>
        </w:rPr>
      </w:pPr>
      <w:r w:rsidRPr="0089019C">
        <w:rPr>
          <w:rStyle w:val="Znakapoznpodarou"/>
          <w:sz w:val="16"/>
          <w:szCs w:val="16"/>
        </w:rPr>
        <w:footnoteRef/>
      </w:r>
      <w:r w:rsidRPr="0089019C">
        <w:rPr>
          <w:sz w:val="16"/>
          <w:szCs w:val="16"/>
        </w:rPr>
        <w:t xml:space="preserve"> </w:t>
      </w:r>
      <w:r w:rsidRPr="0089019C">
        <w:rPr>
          <w:bCs/>
          <w:sz w:val="16"/>
          <w:szCs w:val="16"/>
          <w:lang w:val="en-US"/>
        </w:rPr>
        <w:t xml:space="preserve">Eagleton, Terry, </w:t>
      </w:r>
      <w:r w:rsidRPr="0089019C">
        <w:rPr>
          <w:i/>
          <w:iCs/>
          <w:sz w:val="16"/>
          <w:szCs w:val="16"/>
          <w:lang w:val="en-US"/>
        </w:rPr>
        <w:t xml:space="preserve">Marxism and Literary Criticism, </w:t>
      </w:r>
      <w:r w:rsidRPr="0089019C">
        <w:rPr>
          <w:bCs/>
          <w:sz w:val="16"/>
          <w:szCs w:val="16"/>
          <w:lang w:val="en-US"/>
        </w:rPr>
        <w:t xml:space="preserve">London, Methuen </w:t>
      </w:r>
      <w:r w:rsidRPr="0089019C">
        <w:rPr>
          <w:bCs/>
          <w:sz w:val="16"/>
          <w:szCs w:val="16"/>
        </w:rPr>
        <w:t xml:space="preserve">1976, </w:t>
      </w:r>
      <w:r w:rsidRPr="0089019C">
        <w:rPr>
          <w:bCs/>
          <w:sz w:val="16"/>
          <w:szCs w:val="16"/>
          <w:lang w:val="en-US"/>
        </w:rPr>
        <w:t xml:space="preserve">s. </w:t>
      </w:r>
      <w:r w:rsidRPr="0089019C">
        <w:rPr>
          <w:bCs/>
          <w:sz w:val="16"/>
          <w:szCs w:val="16"/>
        </w:rPr>
        <w:t>10.</w:t>
      </w:r>
    </w:p>
  </w:footnote>
  <w:footnote w:id="104">
    <w:p w:rsidR="000A324D" w:rsidRPr="0089019C" w:rsidRDefault="000A324D" w:rsidP="005E67BC">
      <w:pPr>
        <w:pStyle w:val="Style16"/>
        <w:spacing w:before="5" w:line="259" w:lineRule="exact"/>
        <w:ind w:firstLine="0"/>
        <w:rPr>
          <w:bCs/>
          <w:sz w:val="16"/>
          <w:szCs w:val="16"/>
        </w:rPr>
      </w:pPr>
      <w:r w:rsidRPr="0089019C">
        <w:rPr>
          <w:rStyle w:val="Znakapoznpodarou"/>
          <w:sz w:val="16"/>
          <w:szCs w:val="16"/>
        </w:rPr>
        <w:footnoteRef/>
      </w:r>
      <w:r w:rsidRPr="0089019C">
        <w:rPr>
          <w:sz w:val="16"/>
          <w:szCs w:val="16"/>
        </w:rPr>
        <w:t xml:space="preserve"> </w:t>
      </w:r>
      <w:r w:rsidRPr="0089019C">
        <w:rPr>
          <w:bCs/>
          <w:sz w:val="16"/>
          <w:szCs w:val="16"/>
          <w:lang w:val="en-US"/>
        </w:rPr>
        <w:t xml:space="preserve">Marx, Karl, </w:t>
      </w:r>
      <w:r w:rsidRPr="0089019C">
        <w:rPr>
          <w:i/>
          <w:iCs/>
          <w:sz w:val="16"/>
          <w:szCs w:val="16"/>
          <w:lang w:val="en-US"/>
        </w:rPr>
        <w:t xml:space="preserve">Introduction to the Grundrisse, </w:t>
      </w:r>
      <w:r w:rsidRPr="0089019C">
        <w:rPr>
          <w:bCs/>
          <w:sz w:val="16"/>
          <w:szCs w:val="16"/>
        </w:rPr>
        <w:t xml:space="preserve">překl. </w:t>
      </w:r>
      <w:r w:rsidRPr="0089019C">
        <w:rPr>
          <w:bCs/>
          <w:sz w:val="16"/>
          <w:szCs w:val="16"/>
          <w:lang w:val="en-US"/>
        </w:rPr>
        <w:t xml:space="preserve">Terrell Carver, Oxford, Blackwell </w:t>
      </w:r>
      <w:r w:rsidRPr="0089019C">
        <w:rPr>
          <w:bCs/>
          <w:sz w:val="16"/>
          <w:szCs w:val="16"/>
        </w:rPr>
        <w:t xml:space="preserve">1975, </w:t>
      </w:r>
      <w:r w:rsidRPr="0089019C">
        <w:rPr>
          <w:bCs/>
          <w:sz w:val="16"/>
          <w:szCs w:val="16"/>
          <w:lang w:val="en-US"/>
        </w:rPr>
        <w:t xml:space="preserve">s. </w:t>
      </w:r>
      <w:r w:rsidRPr="0089019C">
        <w:rPr>
          <w:bCs/>
          <w:sz w:val="16"/>
          <w:szCs w:val="16"/>
        </w:rPr>
        <w:t>86.</w:t>
      </w:r>
    </w:p>
  </w:footnote>
  <w:footnote w:id="105">
    <w:p w:rsidR="000A324D" w:rsidRPr="0089019C" w:rsidRDefault="000A324D" w:rsidP="005E67BC">
      <w:pPr>
        <w:pStyle w:val="Style16"/>
        <w:widowControl/>
        <w:spacing w:before="5" w:line="259" w:lineRule="exact"/>
        <w:ind w:firstLine="0"/>
        <w:rPr>
          <w:sz w:val="16"/>
          <w:szCs w:val="16"/>
        </w:rPr>
      </w:pPr>
      <w:r w:rsidRPr="0089019C">
        <w:rPr>
          <w:rStyle w:val="Znakapoznpodarou"/>
          <w:sz w:val="16"/>
          <w:szCs w:val="16"/>
        </w:rPr>
        <w:footnoteRef/>
      </w:r>
      <w:r w:rsidRPr="0089019C">
        <w:rPr>
          <w:sz w:val="16"/>
          <w:szCs w:val="16"/>
        </w:rPr>
        <w:t xml:space="preserve"> </w:t>
      </w:r>
      <w:r w:rsidRPr="0089019C">
        <w:rPr>
          <w:bCs/>
          <w:sz w:val="16"/>
          <w:szCs w:val="16"/>
        </w:rPr>
        <w:t xml:space="preserve">Lukács, </w:t>
      </w:r>
      <w:r w:rsidRPr="0089019C">
        <w:rPr>
          <w:bCs/>
          <w:sz w:val="16"/>
          <w:szCs w:val="16"/>
          <w:lang w:val="de-DE"/>
        </w:rPr>
        <w:t xml:space="preserve">Georg, </w:t>
      </w:r>
      <w:r w:rsidRPr="0089019C">
        <w:rPr>
          <w:i/>
          <w:iCs/>
          <w:sz w:val="16"/>
          <w:szCs w:val="16"/>
        </w:rPr>
        <w:t xml:space="preserve">Probleme </w:t>
      </w:r>
      <w:r w:rsidRPr="0089019C">
        <w:rPr>
          <w:i/>
          <w:iCs/>
          <w:sz w:val="16"/>
          <w:szCs w:val="16"/>
          <w:lang w:val="de-DE"/>
        </w:rPr>
        <w:t xml:space="preserve">des </w:t>
      </w:r>
      <w:r w:rsidRPr="0089019C">
        <w:rPr>
          <w:i/>
          <w:iCs/>
          <w:sz w:val="16"/>
          <w:szCs w:val="16"/>
        </w:rPr>
        <w:t xml:space="preserve">Realismus, </w:t>
      </w:r>
      <w:r w:rsidRPr="0089019C">
        <w:rPr>
          <w:bCs/>
          <w:sz w:val="16"/>
          <w:szCs w:val="16"/>
          <w:lang w:val="de-DE"/>
        </w:rPr>
        <w:t xml:space="preserve">Berlin, Aufbau Verlag </w:t>
      </w:r>
      <w:r w:rsidRPr="0089019C">
        <w:rPr>
          <w:bCs/>
          <w:sz w:val="16"/>
          <w:szCs w:val="16"/>
        </w:rPr>
        <w:t xml:space="preserve">1955, </w:t>
      </w:r>
      <w:r w:rsidRPr="0089019C">
        <w:rPr>
          <w:bCs/>
          <w:sz w:val="16"/>
          <w:szCs w:val="16"/>
          <w:lang w:val="de-DE"/>
        </w:rPr>
        <w:t xml:space="preserve">s. </w:t>
      </w:r>
      <w:r w:rsidRPr="0089019C">
        <w:rPr>
          <w:bCs/>
          <w:sz w:val="16"/>
          <w:szCs w:val="16"/>
        </w:rPr>
        <w:t>34.</w:t>
      </w:r>
    </w:p>
  </w:footnote>
  <w:footnote w:id="106">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 xml:space="preserve">Lukács, Georg, </w:t>
      </w:r>
      <w:r w:rsidRPr="0089019C">
        <w:rPr>
          <w:rFonts w:ascii="Times New Roman" w:hAnsi="Times New Roman" w:cs="Times New Roman"/>
          <w:i/>
          <w:iCs/>
          <w:sz w:val="16"/>
          <w:szCs w:val="16"/>
          <w:lang w:val="en-US"/>
        </w:rPr>
        <w:t xml:space="preserve">The Meaning of </w:t>
      </w:r>
      <w:r w:rsidRPr="0089019C">
        <w:rPr>
          <w:rFonts w:ascii="Times New Roman" w:hAnsi="Times New Roman" w:cs="Times New Roman"/>
          <w:i/>
          <w:iCs/>
          <w:sz w:val="16"/>
          <w:szCs w:val="16"/>
        </w:rPr>
        <w:t xml:space="preserve">Contemporary </w:t>
      </w:r>
      <w:r w:rsidRPr="0089019C">
        <w:rPr>
          <w:rFonts w:ascii="Times New Roman" w:hAnsi="Times New Roman" w:cs="Times New Roman"/>
          <w:i/>
          <w:iCs/>
          <w:sz w:val="16"/>
          <w:szCs w:val="16"/>
          <w:lang w:val="en-US"/>
        </w:rPr>
        <w:t xml:space="preserve">Realism, </w:t>
      </w:r>
      <w:r w:rsidRPr="0089019C">
        <w:rPr>
          <w:rFonts w:ascii="Times New Roman" w:hAnsi="Times New Roman" w:cs="Times New Roman"/>
          <w:bCs/>
          <w:sz w:val="16"/>
          <w:szCs w:val="16"/>
        </w:rPr>
        <w:t xml:space="preserve">překl. John a Necke Mander, London, </w:t>
      </w:r>
      <w:r w:rsidRPr="0089019C">
        <w:rPr>
          <w:rFonts w:ascii="Times New Roman" w:hAnsi="Times New Roman" w:cs="Times New Roman"/>
          <w:bCs/>
          <w:sz w:val="16"/>
          <w:szCs w:val="16"/>
          <w:lang w:val="en-US"/>
        </w:rPr>
        <w:t xml:space="preserve">Merlin </w:t>
      </w:r>
      <w:r w:rsidRPr="0089019C">
        <w:rPr>
          <w:rFonts w:ascii="Times New Roman" w:hAnsi="Times New Roman" w:cs="Times New Roman"/>
          <w:bCs/>
          <w:sz w:val="16"/>
          <w:szCs w:val="16"/>
        </w:rPr>
        <w:t>Press 1972, s. 93-135.</w:t>
      </w:r>
    </w:p>
  </w:footnote>
  <w:footnote w:id="107">
    <w:p w:rsidR="000A324D" w:rsidRPr="0089019C" w:rsidRDefault="000A324D" w:rsidP="00A83723">
      <w:pPr>
        <w:pStyle w:val="Textpoznpodarou"/>
        <w:rPr>
          <w:rFonts w:ascii="Times New Roman" w:hAnsi="Times New Roman" w:cs="Times New Roman"/>
          <w:bCs/>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 xml:space="preserve">Lukács, Georg, </w:t>
      </w:r>
      <w:r w:rsidRPr="0089019C">
        <w:rPr>
          <w:rFonts w:ascii="Times New Roman" w:hAnsi="Times New Roman" w:cs="Times New Roman"/>
          <w:i/>
          <w:iCs/>
          <w:sz w:val="16"/>
          <w:szCs w:val="16"/>
        </w:rPr>
        <w:t xml:space="preserve">Probleme des Realismus, </w:t>
      </w:r>
      <w:r w:rsidRPr="0089019C">
        <w:rPr>
          <w:rFonts w:ascii="Times New Roman" w:hAnsi="Times New Roman" w:cs="Times New Roman"/>
          <w:bCs/>
          <w:sz w:val="16"/>
          <w:szCs w:val="16"/>
        </w:rPr>
        <w:t>s. 21 n.</w:t>
      </w:r>
    </w:p>
  </w:footnote>
  <w:footnote w:id="108">
    <w:p w:rsidR="000A324D" w:rsidRPr="0089019C" w:rsidRDefault="000A324D" w:rsidP="00A83723">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 xml:space="preserve">Viz také </w:t>
      </w:r>
      <w:r w:rsidRPr="0089019C">
        <w:rPr>
          <w:rFonts w:ascii="Times New Roman" w:hAnsi="Times New Roman" w:cs="Times New Roman"/>
          <w:bCs/>
          <w:sz w:val="16"/>
          <w:szCs w:val="16"/>
          <w:lang w:val="en-US"/>
        </w:rPr>
        <w:t xml:space="preserve">Eagleton, </w:t>
      </w:r>
      <w:r w:rsidRPr="0089019C">
        <w:rPr>
          <w:rFonts w:ascii="Times New Roman" w:hAnsi="Times New Roman" w:cs="Times New Roman"/>
          <w:i/>
          <w:iCs/>
          <w:sz w:val="16"/>
          <w:szCs w:val="16"/>
          <w:lang w:val="en-US"/>
        </w:rPr>
        <w:t xml:space="preserve">Marxism and Literary Criticism, </w:t>
      </w:r>
      <w:r w:rsidRPr="0089019C">
        <w:rPr>
          <w:rFonts w:ascii="Times New Roman" w:hAnsi="Times New Roman" w:cs="Times New Roman"/>
          <w:bCs/>
          <w:sz w:val="16"/>
          <w:szCs w:val="16"/>
        </w:rPr>
        <w:t>s. 50.</w:t>
      </w:r>
    </w:p>
    <w:p w:rsidR="000A324D" w:rsidRPr="0089019C" w:rsidRDefault="000A324D">
      <w:pPr>
        <w:pStyle w:val="Textpoznpodarou"/>
        <w:rPr>
          <w:rFonts w:ascii="Times New Roman" w:hAnsi="Times New Roman" w:cs="Times New Roman"/>
          <w:sz w:val="16"/>
          <w:szCs w:val="16"/>
        </w:rPr>
      </w:pPr>
    </w:p>
  </w:footnote>
  <w:footnote w:id="109">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 xml:space="preserve">Kosík, Karel, </w:t>
      </w:r>
      <w:r w:rsidRPr="0089019C">
        <w:rPr>
          <w:rFonts w:ascii="Times New Roman" w:hAnsi="Times New Roman" w:cs="Times New Roman"/>
          <w:i/>
          <w:iCs/>
          <w:sz w:val="16"/>
          <w:szCs w:val="16"/>
        </w:rPr>
        <w:t xml:space="preserve">Dialektika konkrétního, </w:t>
      </w:r>
      <w:r w:rsidRPr="0089019C">
        <w:rPr>
          <w:rFonts w:ascii="Times New Roman" w:hAnsi="Times New Roman" w:cs="Times New Roman"/>
          <w:bCs/>
          <w:sz w:val="16"/>
          <w:szCs w:val="16"/>
        </w:rPr>
        <w:t>Praha, Academia 1966, s. 87.</w:t>
      </w:r>
    </w:p>
  </w:footnote>
  <w:footnote w:id="110">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 xml:space="preserve">Williams, </w:t>
      </w:r>
      <w:r w:rsidRPr="0089019C">
        <w:rPr>
          <w:rFonts w:ascii="Times New Roman" w:hAnsi="Times New Roman" w:cs="Times New Roman"/>
          <w:bCs/>
          <w:sz w:val="16"/>
          <w:szCs w:val="16"/>
          <w:lang w:val="en-US"/>
        </w:rPr>
        <w:t xml:space="preserve">Raymond, </w:t>
      </w:r>
      <w:r w:rsidRPr="0089019C">
        <w:rPr>
          <w:rFonts w:ascii="Times New Roman" w:hAnsi="Times New Roman" w:cs="Times New Roman"/>
          <w:i/>
          <w:iCs/>
          <w:sz w:val="16"/>
          <w:szCs w:val="16"/>
          <w:lang w:val="en-US"/>
        </w:rPr>
        <w:t xml:space="preserve">Marxism and Literature, </w:t>
      </w:r>
      <w:r w:rsidRPr="0089019C">
        <w:rPr>
          <w:rFonts w:ascii="Times New Roman" w:hAnsi="Times New Roman" w:cs="Times New Roman"/>
          <w:bCs/>
          <w:sz w:val="16"/>
          <w:szCs w:val="16"/>
          <w:lang w:val="en-US"/>
        </w:rPr>
        <w:t xml:space="preserve">Oxford, Oxford University Press </w:t>
      </w:r>
      <w:r w:rsidRPr="0089019C">
        <w:rPr>
          <w:rFonts w:ascii="Times New Roman" w:hAnsi="Times New Roman" w:cs="Times New Roman"/>
          <w:bCs/>
          <w:sz w:val="16"/>
          <w:szCs w:val="16"/>
        </w:rPr>
        <w:t xml:space="preserve">1977, </w:t>
      </w:r>
      <w:r w:rsidRPr="0089019C">
        <w:rPr>
          <w:rFonts w:ascii="Times New Roman" w:hAnsi="Times New Roman" w:cs="Times New Roman"/>
          <w:bCs/>
          <w:sz w:val="16"/>
          <w:szCs w:val="16"/>
          <w:lang w:val="en-US"/>
        </w:rPr>
        <w:t xml:space="preserve">s. </w:t>
      </w:r>
      <w:r w:rsidRPr="0089019C">
        <w:rPr>
          <w:rFonts w:ascii="Times New Roman" w:hAnsi="Times New Roman" w:cs="Times New Roman"/>
          <w:bCs/>
          <w:sz w:val="16"/>
          <w:szCs w:val="16"/>
        </w:rPr>
        <w:t>206.</w:t>
      </w:r>
    </w:p>
  </w:footnote>
  <w:footnote w:id="111">
    <w:p w:rsidR="000A324D" w:rsidRPr="0089019C" w:rsidRDefault="000A324D">
      <w:pPr>
        <w:pStyle w:val="Textpoznpodarou"/>
        <w:rPr>
          <w:rFonts w:ascii="Times New Roman" w:hAnsi="Times New Roman" w:cs="Times New Roman"/>
          <w:bCs/>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lang w:val="en-US"/>
        </w:rPr>
        <w:t xml:space="preserve">Dickens, </w:t>
      </w:r>
      <w:r w:rsidRPr="0089019C">
        <w:rPr>
          <w:rFonts w:ascii="Times New Roman" w:hAnsi="Times New Roman" w:cs="Times New Roman"/>
          <w:bCs/>
          <w:sz w:val="16"/>
          <w:szCs w:val="16"/>
        </w:rPr>
        <w:t xml:space="preserve">Charles, </w:t>
      </w:r>
      <w:r w:rsidRPr="0089019C">
        <w:rPr>
          <w:rFonts w:ascii="Times New Roman" w:hAnsi="Times New Roman" w:cs="Times New Roman"/>
          <w:i/>
          <w:iCs/>
          <w:sz w:val="16"/>
          <w:szCs w:val="16"/>
          <w:lang w:val="en-US"/>
        </w:rPr>
        <w:t xml:space="preserve">Oliver </w:t>
      </w:r>
      <w:r w:rsidRPr="0089019C">
        <w:rPr>
          <w:rFonts w:ascii="Times New Roman" w:hAnsi="Times New Roman" w:cs="Times New Roman"/>
          <w:i/>
          <w:iCs/>
          <w:sz w:val="16"/>
          <w:szCs w:val="16"/>
        </w:rPr>
        <w:t xml:space="preserve">Twist, </w:t>
      </w:r>
      <w:r w:rsidRPr="0089019C">
        <w:rPr>
          <w:rFonts w:ascii="Times New Roman" w:hAnsi="Times New Roman" w:cs="Times New Roman"/>
          <w:bCs/>
          <w:sz w:val="16"/>
          <w:szCs w:val="16"/>
        </w:rPr>
        <w:t>překl. Emanuel Tilsch a Emanuela Tilschová, Praha, Vyšehrad 1985, s. 16.</w:t>
      </w:r>
    </w:p>
  </w:footnote>
  <w:footnote w:id="112">
    <w:p w:rsidR="000A324D" w:rsidRPr="0089019C" w:rsidRDefault="000A324D">
      <w:pPr>
        <w:pStyle w:val="Textpoznpodarou"/>
        <w:rPr>
          <w:rFonts w:ascii="Times New Roman" w:hAnsi="Times New Roman" w:cs="Times New Roman"/>
          <w:bCs/>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Ibid., s. 19.</w:t>
      </w:r>
    </w:p>
  </w:footnote>
  <w:footnote w:id="113">
    <w:p w:rsidR="000A324D" w:rsidRPr="0089019C" w:rsidRDefault="000A324D" w:rsidP="008E0984">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Thackeray, William Makepeace, </w:t>
      </w:r>
      <w:r w:rsidRPr="0089019C">
        <w:rPr>
          <w:rFonts w:ascii="Times New Roman" w:hAnsi="Times New Roman" w:cs="Times New Roman"/>
          <w:i/>
          <w:iCs/>
          <w:sz w:val="16"/>
          <w:szCs w:val="16"/>
        </w:rPr>
        <w:t xml:space="preserve">Jarmark marnosti, </w:t>
      </w:r>
      <w:r w:rsidRPr="0089019C">
        <w:rPr>
          <w:rFonts w:ascii="Times New Roman" w:hAnsi="Times New Roman" w:cs="Times New Roman"/>
          <w:sz w:val="16"/>
          <w:szCs w:val="16"/>
        </w:rPr>
        <w:t>překl. Aloys Skoumal, Praha, Odeon 1981, s. 126-130.</w:t>
      </w:r>
    </w:p>
  </w:footnote>
  <w:footnote w:id="114">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Ibid., s. 15.</w:t>
      </w:r>
    </w:p>
  </w:footnote>
  <w:footnote w:id="115">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Ibid., 22.</w:t>
      </w:r>
    </w:p>
  </w:footnote>
  <w:footnote w:id="116">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 xml:space="preserve">Derrida, </w:t>
      </w:r>
      <w:r w:rsidRPr="0089019C">
        <w:rPr>
          <w:rFonts w:ascii="Times New Roman" w:hAnsi="Times New Roman" w:cs="Times New Roman"/>
          <w:bCs/>
          <w:sz w:val="16"/>
          <w:szCs w:val="16"/>
          <w:lang w:val="en-US"/>
        </w:rPr>
        <w:t xml:space="preserve">Jacques, </w:t>
      </w:r>
      <w:r w:rsidRPr="0089019C">
        <w:rPr>
          <w:rFonts w:ascii="Times New Roman" w:hAnsi="Times New Roman" w:cs="Times New Roman"/>
          <w:bCs/>
          <w:sz w:val="16"/>
          <w:szCs w:val="16"/>
        </w:rPr>
        <w:t xml:space="preserve">„Some </w:t>
      </w:r>
      <w:r w:rsidRPr="0089019C">
        <w:rPr>
          <w:rFonts w:ascii="Times New Roman" w:hAnsi="Times New Roman" w:cs="Times New Roman"/>
          <w:bCs/>
          <w:sz w:val="16"/>
          <w:szCs w:val="16"/>
          <w:lang w:val="en-US"/>
        </w:rPr>
        <w:t>Statements and Truisms about neologisms, Newisms, Postisms,</w:t>
      </w:r>
      <w:r w:rsidRPr="0089019C">
        <w:rPr>
          <w:rFonts w:ascii="Times New Roman" w:hAnsi="Times New Roman" w:cs="Times New Roman"/>
          <w:bCs/>
          <w:sz w:val="16"/>
          <w:szCs w:val="16"/>
        </w:rPr>
        <w:t xml:space="preserve"> </w:t>
      </w:r>
      <w:r w:rsidRPr="0089019C">
        <w:rPr>
          <w:rFonts w:ascii="Times New Roman" w:hAnsi="Times New Roman" w:cs="Times New Roman"/>
          <w:bCs/>
          <w:sz w:val="16"/>
          <w:szCs w:val="16"/>
          <w:lang w:val="en-US"/>
        </w:rPr>
        <w:t xml:space="preserve">Parasitisms, and other Small Seismisms", in: David Carroll, ed., </w:t>
      </w:r>
      <w:r w:rsidRPr="0089019C">
        <w:rPr>
          <w:rFonts w:ascii="Times New Roman" w:hAnsi="Times New Roman" w:cs="Times New Roman"/>
          <w:i/>
          <w:iCs/>
          <w:sz w:val="16"/>
          <w:szCs w:val="16"/>
          <w:lang w:val="en-US"/>
        </w:rPr>
        <w:t>The States of Theory, History,</w:t>
      </w:r>
      <w:r w:rsidRPr="0089019C">
        <w:rPr>
          <w:rFonts w:ascii="Times New Roman" w:hAnsi="Times New Roman" w:cs="Times New Roman"/>
          <w:i/>
          <w:iCs/>
          <w:sz w:val="16"/>
          <w:szCs w:val="16"/>
        </w:rPr>
        <w:t xml:space="preserve"> </w:t>
      </w:r>
      <w:r w:rsidRPr="0089019C">
        <w:rPr>
          <w:rFonts w:ascii="Times New Roman" w:hAnsi="Times New Roman" w:cs="Times New Roman"/>
          <w:i/>
          <w:iCs/>
          <w:sz w:val="16"/>
          <w:szCs w:val="16"/>
          <w:lang w:val="en-US"/>
        </w:rPr>
        <w:t xml:space="preserve">Art, and Discourse </w:t>
      </w:r>
      <w:r w:rsidRPr="0089019C">
        <w:rPr>
          <w:rFonts w:ascii="Times New Roman" w:hAnsi="Times New Roman" w:cs="Times New Roman"/>
          <w:bCs/>
          <w:sz w:val="16"/>
          <w:szCs w:val="16"/>
          <w:lang w:val="en-US"/>
        </w:rPr>
        <w:t>(Irvine Studies in the Humanities), New York, Columbia University Press</w:t>
      </w:r>
      <w:r w:rsidRPr="0089019C">
        <w:rPr>
          <w:rFonts w:ascii="Times New Roman" w:hAnsi="Times New Roman" w:cs="Times New Roman"/>
          <w:bCs/>
          <w:sz w:val="16"/>
          <w:szCs w:val="16"/>
        </w:rPr>
        <w:t xml:space="preserve"> 1990, </w:t>
      </w:r>
      <w:r w:rsidRPr="0089019C">
        <w:rPr>
          <w:rFonts w:ascii="Times New Roman" w:hAnsi="Times New Roman" w:cs="Times New Roman"/>
          <w:bCs/>
          <w:sz w:val="16"/>
          <w:szCs w:val="16"/>
          <w:lang w:val="en-US"/>
        </w:rPr>
        <w:t xml:space="preserve">s. </w:t>
      </w:r>
      <w:r w:rsidRPr="0089019C">
        <w:rPr>
          <w:rFonts w:ascii="Times New Roman" w:hAnsi="Times New Roman" w:cs="Times New Roman"/>
          <w:bCs/>
          <w:sz w:val="16"/>
          <w:szCs w:val="16"/>
        </w:rPr>
        <w:t>67.</w:t>
      </w:r>
    </w:p>
  </w:footnote>
  <w:footnote w:id="117">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lang w:val="fr-FR"/>
        </w:rPr>
        <w:t xml:space="preserve">Ibid., s. </w:t>
      </w:r>
      <w:r w:rsidRPr="0089019C">
        <w:rPr>
          <w:rFonts w:ascii="Times New Roman" w:hAnsi="Times New Roman" w:cs="Times New Roman"/>
          <w:bCs/>
          <w:sz w:val="16"/>
          <w:szCs w:val="16"/>
        </w:rPr>
        <w:t>79.</w:t>
      </w:r>
    </w:p>
  </w:footnote>
  <w:footnote w:id="118">
    <w:p w:rsidR="000A324D" w:rsidRPr="0089019C" w:rsidRDefault="000A324D" w:rsidP="00524648">
      <w:pPr>
        <w:pStyle w:val="Textpoznpodarou"/>
        <w:rPr>
          <w:rFonts w:ascii="Times New Roman" w:hAnsi="Times New Roman" w:cs="Times New Roman"/>
          <w:bCs/>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lang w:val="fr-FR"/>
        </w:rPr>
        <w:t xml:space="preserve">Ibid., </w:t>
      </w:r>
      <w:r w:rsidRPr="0089019C">
        <w:rPr>
          <w:rFonts w:ascii="Times New Roman" w:hAnsi="Times New Roman" w:cs="Times New Roman"/>
          <w:bCs/>
          <w:sz w:val="16"/>
          <w:szCs w:val="16"/>
        </w:rPr>
        <w:t>s. 84.</w:t>
      </w:r>
    </w:p>
  </w:footnote>
  <w:footnote w:id="119">
    <w:p w:rsidR="000A324D" w:rsidRPr="0089019C" w:rsidRDefault="000A324D">
      <w:pPr>
        <w:pStyle w:val="Textpoznpodarou"/>
        <w:rPr>
          <w:rFonts w:ascii="Times New Roman" w:hAnsi="Times New Roman" w:cs="Times New Roman"/>
          <w:bCs/>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 xml:space="preserve">Derrida, </w:t>
      </w:r>
      <w:r w:rsidRPr="0089019C">
        <w:rPr>
          <w:rFonts w:ascii="Times New Roman" w:hAnsi="Times New Roman" w:cs="Times New Roman"/>
          <w:bCs/>
          <w:sz w:val="16"/>
          <w:szCs w:val="16"/>
          <w:lang w:val="fr-FR"/>
        </w:rPr>
        <w:t xml:space="preserve">Jacques, </w:t>
      </w:r>
      <w:r w:rsidRPr="0089019C">
        <w:rPr>
          <w:rFonts w:ascii="Times New Roman" w:hAnsi="Times New Roman" w:cs="Times New Roman"/>
          <w:i/>
          <w:iCs/>
          <w:sz w:val="16"/>
          <w:szCs w:val="16"/>
          <w:lang w:val="fr-FR"/>
        </w:rPr>
        <w:t xml:space="preserve">Positions, </w:t>
      </w:r>
      <w:r w:rsidRPr="0089019C">
        <w:rPr>
          <w:rFonts w:ascii="Times New Roman" w:hAnsi="Times New Roman" w:cs="Times New Roman"/>
          <w:bCs/>
          <w:sz w:val="16"/>
          <w:szCs w:val="16"/>
        </w:rPr>
        <w:t>překl. Alan Bass, Chicago, Chicago University Press 1981, s. 41.</w:t>
      </w:r>
    </w:p>
  </w:footnote>
  <w:footnote w:id="120">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 xml:space="preserve">Johnson, Barbara, </w:t>
      </w:r>
      <w:r w:rsidRPr="0089019C">
        <w:rPr>
          <w:rFonts w:ascii="Times New Roman" w:hAnsi="Times New Roman" w:cs="Times New Roman"/>
          <w:i/>
          <w:iCs/>
          <w:sz w:val="16"/>
          <w:szCs w:val="16"/>
          <w:lang w:val="en-US"/>
        </w:rPr>
        <w:t xml:space="preserve">The Critical Difference, Essays in the Contemporary Rhetoric of Reading, </w:t>
      </w:r>
      <w:r w:rsidRPr="0089019C">
        <w:rPr>
          <w:rFonts w:ascii="Times New Roman" w:hAnsi="Times New Roman" w:cs="Times New Roman"/>
          <w:bCs/>
          <w:sz w:val="16"/>
          <w:szCs w:val="16"/>
          <w:lang w:val="en-US"/>
        </w:rPr>
        <w:t xml:space="preserve">Baltimore, Johns Hopkins University Press </w:t>
      </w:r>
      <w:r w:rsidRPr="0089019C">
        <w:rPr>
          <w:rFonts w:ascii="Times New Roman" w:hAnsi="Times New Roman" w:cs="Times New Roman"/>
          <w:bCs/>
          <w:sz w:val="16"/>
          <w:szCs w:val="16"/>
        </w:rPr>
        <w:t xml:space="preserve">1980, </w:t>
      </w:r>
      <w:r w:rsidRPr="0089019C">
        <w:rPr>
          <w:rFonts w:ascii="Times New Roman" w:hAnsi="Times New Roman" w:cs="Times New Roman"/>
          <w:bCs/>
          <w:sz w:val="16"/>
          <w:szCs w:val="16"/>
          <w:lang w:val="en-US"/>
        </w:rPr>
        <w:t xml:space="preserve">s. </w:t>
      </w:r>
      <w:r w:rsidRPr="0089019C">
        <w:rPr>
          <w:rFonts w:ascii="Times New Roman" w:hAnsi="Times New Roman" w:cs="Times New Roman"/>
          <w:bCs/>
          <w:sz w:val="16"/>
          <w:szCs w:val="16"/>
        </w:rPr>
        <w:t>145.</w:t>
      </w:r>
    </w:p>
  </w:footnote>
  <w:footnote w:id="121">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 xml:space="preserve">Austin, J. L, </w:t>
      </w:r>
      <w:r w:rsidRPr="0089019C">
        <w:rPr>
          <w:rFonts w:ascii="Times New Roman" w:hAnsi="Times New Roman" w:cs="Times New Roman"/>
          <w:i/>
          <w:iCs/>
          <w:sz w:val="16"/>
          <w:szCs w:val="16"/>
        </w:rPr>
        <w:t xml:space="preserve">Jak udělat něco slovy, </w:t>
      </w:r>
      <w:r w:rsidRPr="0089019C">
        <w:rPr>
          <w:rFonts w:ascii="Times New Roman" w:hAnsi="Times New Roman" w:cs="Times New Roman"/>
          <w:bCs/>
          <w:sz w:val="16"/>
          <w:szCs w:val="16"/>
        </w:rPr>
        <w:t>překl. Jiří Pechar, Alena Bakešková, James Hill, Přemysl Maydl, Miroslav Petříček, Marcela Sedláčková, Petra Stehlíková a Otakar Vochoč, Praha, Filosofický ústav AV ČR 2000.</w:t>
      </w:r>
    </w:p>
  </w:footnote>
  <w:footnote w:id="122">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 xml:space="preserve">Miller, J. Hillis, </w:t>
      </w:r>
      <w:r w:rsidRPr="0089019C">
        <w:rPr>
          <w:rFonts w:ascii="Times New Roman" w:hAnsi="Times New Roman" w:cs="Times New Roman"/>
          <w:bCs/>
          <w:sz w:val="16"/>
          <w:szCs w:val="16"/>
          <w:lang w:val="en-US"/>
        </w:rPr>
        <w:t xml:space="preserve">Speech Acts in Literature, Stanford, Stanford University Press </w:t>
      </w:r>
      <w:r w:rsidRPr="0089019C">
        <w:rPr>
          <w:rFonts w:ascii="Times New Roman" w:hAnsi="Times New Roman" w:cs="Times New Roman"/>
          <w:bCs/>
          <w:sz w:val="16"/>
          <w:szCs w:val="16"/>
        </w:rPr>
        <w:t xml:space="preserve">2001, </w:t>
      </w:r>
      <w:r w:rsidRPr="0089019C">
        <w:rPr>
          <w:rFonts w:ascii="Times New Roman" w:hAnsi="Times New Roman" w:cs="Times New Roman"/>
          <w:bCs/>
          <w:sz w:val="16"/>
          <w:szCs w:val="16"/>
          <w:lang w:val="en-US"/>
        </w:rPr>
        <w:t xml:space="preserve">s. </w:t>
      </w:r>
      <w:r w:rsidRPr="0089019C">
        <w:rPr>
          <w:rFonts w:ascii="Times New Roman" w:hAnsi="Times New Roman" w:cs="Times New Roman"/>
          <w:bCs/>
          <w:sz w:val="16"/>
          <w:szCs w:val="16"/>
        </w:rPr>
        <w:t>7.</w:t>
      </w:r>
    </w:p>
  </w:footnote>
  <w:footnote w:id="123">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lang w:val="en-US"/>
        </w:rPr>
        <w:t xml:space="preserve">Beckett, </w:t>
      </w:r>
      <w:r w:rsidRPr="0089019C">
        <w:rPr>
          <w:rFonts w:ascii="Times New Roman" w:hAnsi="Times New Roman" w:cs="Times New Roman"/>
          <w:bCs/>
          <w:sz w:val="16"/>
          <w:szCs w:val="16"/>
        </w:rPr>
        <w:t xml:space="preserve">Samuel, </w:t>
      </w:r>
      <w:r w:rsidRPr="0089019C">
        <w:rPr>
          <w:rFonts w:ascii="Times New Roman" w:hAnsi="Times New Roman" w:cs="Times New Roman"/>
          <w:i/>
          <w:iCs/>
          <w:sz w:val="16"/>
          <w:szCs w:val="16"/>
        </w:rPr>
        <w:t xml:space="preserve">Novely a texty pro nic, </w:t>
      </w:r>
      <w:r w:rsidRPr="0089019C">
        <w:rPr>
          <w:rFonts w:ascii="Times New Roman" w:hAnsi="Times New Roman" w:cs="Times New Roman"/>
          <w:bCs/>
          <w:sz w:val="16"/>
          <w:szCs w:val="16"/>
        </w:rPr>
        <w:t>překl. Marie Janů a Josef Kaušitz, Praha, Volvox Globator 1995, s. 54.</w:t>
      </w:r>
    </w:p>
  </w:footnote>
  <w:footnote w:id="124">
    <w:p w:rsidR="000A324D" w:rsidRPr="0089019C" w:rsidRDefault="000A324D">
      <w:pPr>
        <w:pStyle w:val="Textpoznpodarou"/>
        <w:rPr>
          <w:rFonts w:ascii="Times New Roman" w:hAnsi="Times New Roman" w:cs="Times New Roman"/>
          <w:bCs/>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 xml:space="preserve">Geertz, </w:t>
      </w:r>
      <w:r w:rsidRPr="0089019C">
        <w:rPr>
          <w:rFonts w:ascii="Times New Roman" w:hAnsi="Times New Roman" w:cs="Times New Roman"/>
          <w:bCs/>
          <w:sz w:val="16"/>
          <w:szCs w:val="16"/>
          <w:lang w:val="en-US"/>
        </w:rPr>
        <w:t xml:space="preserve">Clifford, </w:t>
      </w:r>
      <w:r w:rsidRPr="0089019C">
        <w:rPr>
          <w:rFonts w:ascii="Times New Roman" w:hAnsi="Times New Roman" w:cs="Times New Roman"/>
          <w:i/>
          <w:iCs/>
          <w:sz w:val="16"/>
          <w:szCs w:val="16"/>
          <w:lang w:val="en-US"/>
        </w:rPr>
        <w:t xml:space="preserve">The Interpretation of Culture, Selected Essays, </w:t>
      </w:r>
      <w:r w:rsidRPr="0089019C">
        <w:rPr>
          <w:rFonts w:ascii="Times New Roman" w:hAnsi="Times New Roman" w:cs="Times New Roman"/>
          <w:bCs/>
          <w:sz w:val="16"/>
          <w:szCs w:val="16"/>
          <w:lang w:val="en-US"/>
        </w:rPr>
        <w:t xml:space="preserve">New York, Basic Books </w:t>
      </w:r>
      <w:r w:rsidRPr="0089019C">
        <w:rPr>
          <w:rFonts w:ascii="Times New Roman" w:hAnsi="Times New Roman" w:cs="Times New Roman"/>
          <w:bCs/>
          <w:sz w:val="16"/>
          <w:szCs w:val="16"/>
        </w:rPr>
        <w:t xml:space="preserve">1973, </w:t>
      </w:r>
      <w:r w:rsidRPr="0089019C">
        <w:rPr>
          <w:rFonts w:ascii="Times New Roman" w:hAnsi="Times New Roman" w:cs="Times New Roman"/>
          <w:bCs/>
          <w:sz w:val="16"/>
          <w:szCs w:val="16"/>
          <w:lang w:val="en-US"/>
        </w:rPr>
        <w:t xml:space="preserve">s. </w:t>
      </w:r>
      <w:r w:rsidRPr="0089019C">
        <w:rPr>
          <w:rFonts w:ascii="Times New Roman" w:hAnsi="Times New Roman" w:cs="Times New Roman"/>
          <w:bCs/>
          <w:sz w:val="16"/>
          <w:szCs w:val="16"/>
        </w:rPr>
        <w:t>5.</w:t>
      </w:r>
    </w:p>
  </w:footnote>
  <w:footnote w:id="125">
    <w:p w:rsidR="000A324D" w:rsidRPr="0089019C" w:rsidRDefault="000A324D">
      <w:pPr>
        <w:pStyle w:val="Textpoznpodarou"/>
        <w:rPr>
          <w:rFonts w:ascii="Times New Roman" w:hAnsi="Times New Roman" w:cs="Times New Roman"/>
          <w:bCs/>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lang w:val="de-DE"/>
        </w:rPr>
        <w:t xml:space="preserve">Ibid., s. </w:t>
      </w:r>
      <w:r w:rsidRPr="0089019C">
        <w:rPr>
          <w:rFonts w:ascii="Times New Roman" w:hAnsi="Times New Roman" w:cs="Times New Roman"/>
          <w:bCs/>
          <w:sz w:val="16"/>
          <w:szCs w:val="16"/>
        </w:rPr>
        <w:t>47,49.</w:t>
      </w:r>
    </w:p>
  </w:footnote>
  <w:footnote w:id="126">
    <w:p w:rsidR="000A324D" w:rsidRPr="0089019C" w:rsidRDefault="000A324D">
      <w:pPr>
        <w:pStyle w:val="Textpoznpodarou"/>
        <w:rPr>
          <w:rFonts w:ascii="Times New Roman" w:hAnsi="Times New Roman" w:cs="Times New Roman"/>
          <w:bCs/>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lang w:val="de-DE"/>
        </w:rPr>
        <w:t xml:space="preserve">Viz Gehlen, Arnold, </w:t>
      </w:r>
      <w:r w:rsidRPr="0089019C">
        <w:rPr>
          <w:rFonts w:ascii="Times New Roman" w:hAnsi="Times New Roman" w:cs="Times New Roman"/>
          <w:i/>
          <w:iCs/>
          <w:sz w:val="16"/>
          <w:szCs w:val="16"/>
        </w:rPr>
        <w:t xml:space="preserve">Der </w:t>
      </w:r>
      <w:r w:rsidRPr="0089019C">
        <w:rPr>
          <w:rFonts w:ascii="Times New Roman" w:hAnsi="Times New Roman" w:cs="Times New Roman"/>
          <w:i/>
          <w:iCs/>
          <w:sz w:val="16"/>
          <w:szCs w:val="16"/>
          <w:lang w:val="de-DE"/>
        </w:rPr>
        <w:t xml:space="preserve">Mensch, Seine Natur undseine Stellung in </w:t>
      </w:r>
      <w:r w:rsidRPr="0089019C">
        <w:rPr>
          <w:rFonts w:ascii="Times New Roman" w:hAnsi="Times New Roman" w:cs="Times New Roman"/>
          <w:i/>
          <w:iCs/>
          <w:sz w:val="16"/>
          <w:szCs w:val="16"/>
        </w:rPr>
        <w:t xml:space="preserve">der </w:t>
      </w:r>
      <w:r w:rsidRPr="0089019C">
        <w:rPr>
          <w:rFonts w:ascii="Times New Roman" w:hAnsi="Times New Roman" w:cs="Times New Roman"/>
          <w:i/>
          <w:iCs/>
          <w:sz w:val="16"/>
          <w:szCs w:val="16"/>
          <w:lang w:val="de-DE"/>
        </w:rPr>
        <w:t xml:space="preserve">Welt, </w:t>
      </w:r>
      <w:r w:rsidRPr="0089019C">
        <w:rPr>
          <w:rFonts w:ascii="Times New Roman" w:hAnsi="Times New Roman" w:cs="Times New Roman"/>
          <w:bCs/>
          <w:sz w:val="16"/>
          <w:szCs w:val="16"/>
          <w:lang w:val="de-DE"/>
        </w:rPr>
        <w:t xml:space="preserve">Bonn, </w:t>
      </w:r>
      <w:r w:rsidRPr="0089019C">
        <w:rPr>
          <w:rFonts w:ascii="Times New Roman" w:hAnsi="Times New Roman" w:cs="Times New Roman"/>
          <w:bCs/>
          <w:sz w:val="16"/>
          <w:szCs w:val="16"/>
        </w:rPr>
        <w:t xml:space="preserve">Athenäum 1958, </w:t>
      </w:r>
      <w:r w:rsidRPr="0089019C">
        <w:rPr>
          <w:rFonts w:ascii="Times New Roman" w:hAnsi="Times New Roman" w:cs="Times New Roman"/>
          <w:bCs/>
          <w:sz w:val="16"/>
          <w:szCs w:val="16"/>
          <w:lang w:val="de-DE"/>
        </w:rPr>
        <w:t xml:space="preserve">s. </w:t>
      </w:r>
      <w:r w:rsidRPr="0089019C">
        <w:rPr>
          <w:rFonts w:ascii="Times New Roman" w:hAnsi="Times New Roman" w:cs="Times New Roman"/>
          <w:bCs/>
          <w:sz w:val="16"/>
          <w:szCs w:val="16"/>
        </w:rPr>
        <w:t>21, 35,89, 383.</w:t>
      </w:r>
    </w:p>
  </w:footnote>
  <w:footnote w:id="127">
    <w:p w:rsidR="000A324D" w:rsidRPr="0089019C" w:rsidRDefault="000A324D">
      <w:pPr>
        <w:pStyle w:val="Textpoznpodarou"/>
        <w:rPr>
          <w:rFonts w:ascii="Times New Roman" w:hAnsi="Times New Roman" w:cs="Times New Roman"/>
          <w:bCs/>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lang w:val="en-US"/>
        </w:rPr>
        <w:t xml:space="preserve">Geertz, </w:t>
      </w:r>
      <w:r w:rsidRPr="0089019C">
        <w:rPr>
          <w:rFonts w:ascii="Times New Roman" w:hAnsi="Times New Roman" w:cs="Times New Roman"/>
          <w:i/>
          <w:iCs/>
          <w:sz w:val="16"/>
          <w:szCs w:val="16"/>
          <w:lang w:val="en-US"/>
        </w:rPr>
        <w:t xml:space="preserve">Interpretation of Culture, </w:t>
      </w:r>
      <w:r w:rsidRPr="0089019C">
        <w:rPr>
          <w:rFonts w:ascii="Times New Roman" w:hAnsi="Times New Roman" w:cs="Times New Roman"/>
          <w:bCs/>
          <w:sz w:val="16"/>
          <w:szCs w:val="16"/>
          <w:lang w:val="en-US"/>
        </w:rPr>
        <w:t xml:space="preserve">s. </w:t>
      </w:r>
      <w:r w:rsidRPr="0089019C">
        <w:rPr>
          <w:rFonts w:ascii="Times New Roman" w:hAnsi="Times New Roman" w:cs="Times New Roman"/>
          <w:bCs/>
          <w:sz w:val="16"/>
          <w:szCs w:val="16"/>
        </w:rPr>
        <w:t>51.</w:t>
      </w:r>
    </w:p>
  </w:footnote>
  <w:footnote w:id="128">
    <w:p w:rsidR="000A324D" w:rsidRPr="0089019C" w:rsidRDefault="000A324D">
      <w:pPr>
        <w:pStyle w:val="Textpoznpodarou"/>
        <w:rPr>
          <w:rFonts w:ascii="Times New Roman" w:hAnsi="Times New Roman" w:cs="Times New Roman"/>
          <w:bCs/>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 xml:space="preserve">Leroi-Gourhan, André, </w:t>
      </w:r>
      <w:r w:rsidRPr="0089019C">
        <w:rPr>
          <w:rFonts w:ascii="Times New Roman" w:hAnsi="Times New Roman" w:cs="Times New Roman"/>
          <w:i/>
          <w:iCs/>
          <w:sz w:val="16"/>
          <w:szCs w:val="16"/>
          <w:lang w:val="en-US"/>
        </w:rPr>
        <w:t xml:space="preserve">Gesture and Speech, </w:t>
      </w:r>
      <w:r w:rsidRPr="0089019C">
        <w:rPr>
          <w:rFonts w:ascii="Times New Roman" w:hAnsi="Times New Roman" w:cs="Times New Roman"/>
          <w:bCs/>
          <w:sz w:val="16"/>
          <w:szCs w:val="16"/>
        </w:rPr>
        <w:t>překl. Anna Bostock Berger, Cambridge, Mass., MIT Press 1993, s. 306, 385.</w:t>
      </w:r>
    </w:p>
  </w:footnote>
  <w:footnote w:id="129">
    <w:p w:rsidR="000A324D" w:rsidRPr="0089019C" w:rsidRDefault="000A324D">
      <w:pPr>
        <w:pStyle w:val="Textpoznpodarou"/>
        <w:rPr>
          <w:rFonts w:ascii="Times New Roman" w:hAnsi="Times New Roman" w:cs="Times New Roman"/>
          <w:bCs/>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lang w:val="en-US"/>
        </w:rPr>
        <w:t xml:space="preserve">Ibid., </w:t>
      </w:r>
      <w:r w:rsidRPr="0089019C">
        <w:rPr>
          <w:rFonts w:ascii="Times New Roman" w:hAnsi="Times New Roman" w:cs="Times New Roman"/>
          <w:bCs/>
          <w:sz w:val="16"/>
          <w:szCs w:val="16"/>
        </w:rPr>
        <w:t>s. 308.</w:t>
      </w:r>
    </w:p>
  </w:footnote>
  <w:footnote w:id="130">
    <w:p w:rsidR="000A324D" w:rsidRPr="0089019C" w:rsidRDefault="000A324D">
      <w:pPr>
        <w:pStyle w:val="Textpoznpodarou"/>
        <w:rPr>
          <w:rFonts w:ascii="Times New Roman" w:hAnsi="Times New Roman" w:cs="Times New Roman"/>
          <w:bCs/>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lang w:val="en-US"/>
        </w:rPr>
        <w:t xml:space="preserve">Ibid., </w:t>
      </w:r>
      <w:r w:rsidRPr="0089019C">
        <w:rPr>
          <w:rFonts w:ascii="Times New Roman" w:hAnsi="Times New Roman" w:cs="Times New Roman"/>
          <w:bCs/>
          <w:sz w:val="16"/>
          <w:szCs w:val="16"/>
        </w:rPr>
        <w:t>s. 364.</w:t>
      </w:r>
    </w:p>
  </w:footnote>
  <w:footnote w:id="131">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lbid.,s.36s.</w:t>
      </w:r>
    </w:p>
  </w:footnote>
  <w:footnote w:id="132">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lang w:val="en-US"/>
        </w:rPr>
        <w:t xml:space="preserve">Ibid., </w:t>
      </w:r>
      <w:r w:rsidRPr="0089019C">
        <w:rPr>
          <w:rFonts w:ascii="Times New Roman" w:hAnsi="Times New Roman" w:cs="Times New Roman"/>
          <w:bCs/>
          <w:sz w:val="16"/>
          <w:szCs w:val="16"/>
        </w:rPr>
        <w:t>s. 382.</w:t>
      </w:r>
    </w:p>
  </w:footnote>
  <w:footnote w:id="133">
    <w:p w:rsidR="000A324D" w:rsidRPr="0089019C" w:rsidRDefault="000A324D" w:rsidP="00C167E3">
      <w:pPr>
        <w:pStyle w:val="Textpoznpodarou"/>
        <w:rPr>
          <w:rFonts w:ascii="Times New Roman" w:hAnsi="Times New Roman" w:cs="Times New Roman"/>
          <w:bCs/>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Ibid., s. 364.</w:t>
      </w:r>
    </w:p>
  </w:footnote>
  <w:footnote w:id="134">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 xml:space="preserve">Geertz, </w:t>
      </w:r>
      <w:r w:rsidRPr="0089019C">
        <w:rPr>
          <w:rFonts w:ascii="Times New Roman" w:hAnsi="Times New Roman" w:cs="Times New Roman"/>
          <w:i/>
          <w:iCs/>
          <w:sz w:val="16"/>
          <w:szCs w:val="16"/>
        </w:rPr>
        <w:t xml:space="preserve">Interpretation of Culture, </w:t>
      </w:r>
      <w:r w:rsidRPr="0089019C">
        <w:rPr>
          <w:rFonts w:ascii="Times New Roman" w:hAnsi="Times New Roman" w:cs="Times New Roman"/>
          <w:bCs/>
          <w:sz w:val="16"/>
          <w:szCs w:val="16"/>
        </w:rPr>
        <w:t>s. 26.</w:t>
      </w:r>
    </w:p>
  </w:footnote>
  <w:footnote w:id="135">
    <w:p w:rsidR="000A324D" w:rsidRPr="0089019C" w:rsidRDefault="000A324D" w:rsidP="00C167E3">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 xml:space="preserve">Gans, </w:t>
      </w:r>
      <w:r w:rsidRPr="0089019C">
        <w:rPr>
          <w:rFonts w:ascii="Times New Roman" w:hAnsi="Times New Roman" w:cs="Times New Roman"/>
          <w:bCs/>
          <w:sz w:val="16"/>
          <w:szCs w:val="16"/>
          <w:lang w:val="en-US"/>
        </w:rPr>
        <w:t xml:space="preserve">Eric, </w:t>
      </w:r>
      <w:r w:rsidRPr="0089019C">
        <w:rPr>
          <w:rFonts w:ascii="Times New Roman" w:hAnsi="Times New Roman" w:cs="Times New Roman"/>
          <w:i/>
          <w:iCs/>
          <w:sz w:val="16"/>
          <w:szCs w:val="16"/>
          <w:lang w:val="en-US"/>
        </w:rPr>
        <w:t xml:space="preserve">The End of Culture, Towards a Generative Anthropology, </w:t>
      </w:r>
      <w:r w:rsidRPr="0089019C">
        <w:rPr>
          <w:rFonts w:ascii="Times New Roman" w:hAnsi="Times New Roman" w:cs="Times New Roman"/>
          <w:bCs/>
          <w:sz w:val="16"/>
          <w:szCs w:val="16"/>
          <w:lang w:val="en-US"/>
        </w:rPr>
        <w:t>Berkeley and Los Angeles,</w:t>
      </w:r>
      <w:r w:rsidRPr="0089019C">
        <w:rPr>
          <w:rFonts w:ascii="Times New Roman" w:hAnsi="Times New Roman" w:cs="Times New Roman"/>
          <w:bCs/>
          <w:sz w:val="16"/>
          <w:szCs w:val="16"/>
        </w:rPr>
        <w:t xml:space="preserve"> </w:t>
      </w:r>
      <w:r w:rsidRPr="0089019C">
        <w:rPr>
          <w:rFonts w:ascii="Times New Roman" w:hAnsi="Times New Roman" w:cs="Times New Roman"/>
          <w:bCs/>
          <w:sz w:val="16"/>
          <w:szCs w:val="16"/>
          <w:lang w:val="en-US"/>
        </w:rPr>
        <w:t xml:space="preserve">California University Press </w:t>
      </w:r>
      <w:r w:rsidRPr="0089019C">
        <w:rPr>
          <w:rFonts w:ascii="Times New Roman" w:hAnsi="Times New Roman" w:cs="Times New Roman"/>
          <w:bCs/>
          <w:sz w:val="16"/>
          <w:szCs w:val="16"/>
        </w:rPr>
        <w:t xml:space="preserve">1985, </w:t>
      </w:r>
      <w:r w:rsidRPr="0089019C">
        <w:rPr>
          <w:rFonts w:ascii="Times New Roman" w:hAnsi="Times New Roman" w:cs="Times New Roman"/>
          <w:bCs/>
          <w:sz w:val="16"/>
          <w:szCs w:val="16"/>
          <w:lang w:val="en-US"/>
        </w:rPr>
        <w:t xml:space="preserve">s. </w:t>
      </w:r>
      <w:r w:rsidRPr="0089019C">
        <w:rPr>
          <w:rFonts w:ascii="Times New Roman" w:hAnsi="Times New Roman" w:cs="Times New Roman"/>
          <w:bCs/>
          <w:sz w:val="16"/>
          <w:szCs w:val="16"/>
        </w:rPr>
        <w:t>99.</w:t>
      </w:r>
    </w:p>
  </w:footnote>
  <w:footnote w:id="136">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lang w:val="en-US"/>
        </w:rPr>
        <w:t xml:space="preserve">Gans, Eric, </w:t>
      </w:r>
      <w:r w:rsidRPr="0089019C">
        <w:rPr>
          <w:rFonts w:ascii="Times New Roman" w:hAnsi="Times New Roman" w:cs="Times New Roman"/>
          <w:i/>
          <w:iCs/>
          <w:sz w:val="16"/>
          <w:szCs w:val="16"/>
          <w:lang w:val="en-US"/>
        </w:rPr>
        <w:t xml:space="preserve">Originary Thinking Elements of Generative Anthropology, </w:t>
      </w:r>
      <w:r w:rsidRPr="0089019C">
        <w:rPr>
          <w:rFonts w:ascii="Times New Roman" w:hAnsi="Times New Roman" w:cs="Times New Roman"/>
          <w:bCs/>
          <w:sz w:val="16"/>
          <w:szCs w:val="16"/>
          <w:lang w:val="en-US"/>
        </w:rPr>
        <w:t xml:space="preserve">Stanford, Stanford University Press </w:t>
      </w:r>
      <w:r w:rsidRPr="0089019C">
        <w:rPr>
          <w:rFonts w:ascii="Times New Roman" w:hAnsi="Times New Roman" w:cs="Times New Roman"/>
          <w:bCs/>
          <w:sz w:val="16"/>
          <w:szCs w:val="16"/>
        </w:rPr>
        <w:t xml:space="preserve">1993, </w:t>
      </w:r>
      <w:r w:rsidRPr="0089019C">
        <w:rPr>
          <w:rFonts w:ascii="Times New Roman" w:hAnsi="Times New Roman" w:cs="Times New Roman"/>
          <w:bCs/>
          <w:sz w:val="16"/>
          <w:szCs w:val="16"/>
          <w:lang w:val="en-US"/>
        </w:rPr>
        <w:t xml:space="preserve">s. </w:t>
      </w:r>
      <w:r w:rsidRPr="0089019C">
        <w:rPr>
          <w:rFonts w:ascii="Times New Roman" w:hAnsi="Times New Roman" w:cs="Times New Roman"/>
          <w:bCs/>
          <w:sz w:val="16"/>
          <w:szCs w:val="16"/>
        </w:rPr>
        <w:t xml:space="preserve">64-9 </w:t>
      </w:r>
      <w:r w:rsidRPr="0089019C">
        <w:rPr>
          <w:rFonts w:ascii="Times New Roman" w:hAnsi="Times New Roman" w:cs="Times New Roman"/>
          <w:bCs/>
          <w:sz w:val="16"/>
          <w:szCs w:val="16"/>
          <w:lang w:val="en-US"/>
        </w:rPr>
        <w:t xml:space="preserve">and </w:t>
      </w:r>
      <w:r w:rsidRPr="0089019C">
        <w:rPr>
          <w:rFonts w:ascii="Times New Roman" w:hAnsi="Times New Roman" w:cs="Times New Roman"/>
          <w:bCs/>
          <w:sz w:val="16"/>
          <w:szCs w:val="16"/>
        </w:rPr>
        <w:t>79-81.</w:t>
      </w:r>
    </w:p>
  </w:footnote>
  <w:footnote w:id="137">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 xml:space="preserve">Gans píše: „Naše hypotéza [...] postuluje její existenci, a to nikoli jako pravděpodobný výsledek dřívější situace, ale proto, že </w:t>
      </w:r>
      <w:r w:rsidRPr="0089019C">
        <w:rPr>
          <w:rFonts w:ascii="Times New Roman" w:hAnsi="Times New Roman" w:cs="Times New Roman"/>
          <w:i/>
          <w:iCs/>
          <w:sz w:val="16"/>
          <w:szCs w:val="16"/>
        </w:rPr>
        <w:t xml:space="preserve">existuje reprezentace. </w:t>
      </w:r>
      <w:r w:rsidRPr="0089019C">
        <w:rPr>
          <w:rFonts w:ascii="Times New Roman" w:hAnsi="Times New Roman" w:cs="Times New Roman"/>
          <w:bCs/>
          <w:sz w:val="16"/>
          <w:szCs w:val="16"/>
        </w:rPr>
        <w:t xml:space="preserve">Nezkonstruovatelnost dané události není žádným důkazem její neexistence. Právě naopak. Je tomu tak proto, že původ reprezentace nelze zkonstruovat, stejně jako skrze pozitivní hypotézu nelze zkonstruovat žádnou jinou historickou událost" </w:t>
      </w:r>
      <w:r w:rsidRPr="0089019C">
        <w:rPr>
          <w:rFonts w:ascii="Times New Roman" w:hAnsi="Times New Roman" w:cs="Times New Roman"/>
          <w:i/>
          <w:iCs/>
          <w:sz w:val="16"/>
          <w:szCs w:val="16"/>
        </w:rPr>
        <w:t xml:space="preserve">(End of Culture, </w:t>
      </w:r>
      <w:r w:rsidRPr="0089019C">
        <w:rPr>
          <w:rFonts w:ascii="Times New Roman" w:hAnsi="Times New Roman" w:cs="Times New Roman"/>
          <w:bCs/>
          <w:sz w:val="16"/>
          <w:szCs w:val="16"/>
        </w:rPr>
        <w:t>s. 100n.).</w:t>
      </w:r>
    </w:p>
  </w:footnote>
  <w:footnote w:id="138">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 xml:space="preserve">Dewey, </w:t>
      </w:r>
      <w:r w:rsidRPr="0089019C">
        <w:rPr>
          <w:rFonts w:ascii="Times New Roman" w:hAnsi="Times New Roman" w:cs="Times New Roman"/>
          <w:bCs/>
          <w:sz w:val="16"/>
          <w:szCs w:val="16"/>
          <w:lang w:val="en-US"/>
        </w:rPr>
        <w:t xml:space="preserve">John, </w:t>
      </w:r>
      <w:r w:rsidRPr="0089019C">
        <w:rPr>
          <w:rFonts w:ascii="Times New Roman" w:hAnsi="Times New Roman" w:cs="Times New Roman"/>
          <w:i/>
          <w:iCs/>
          <w:sz w:val="16"/>
          <w:szCs w:val="16"/>
          <w:lang w:val="en-US"/>
        </w:rPr>
        <w:t xml:space="preserve">Art as Experience, </w:t>
      </w:r>
      <w:r w:rsidRPr="0089019C">
        <w:rPr>
          <w:rFonts w:ascii="Times New Roman" w:hAnsi="Times New Roman" w:cs="Times New Roman"/>
          <w:bCs/>
          <w:sz w:val="16"/>
          <w:szCs w:val="16"/>
          <w:lang w:val="en-US"/>
        </w:rPr>
        <w:t xml:space="preserve">New York, Capricorn Books </w:t>
      </w:r>
      <w:r w:rsidRPr="0089019C">
        <w:rPr>
          <w:rFonts w:ascii="Times New Roman" w:hAnsi="Times New Roman" w:cs="Times New Roman"/>
          <w:bCs/>
          <w:sz w:val="16"/>
          <w:szCs w:val="16"/>
        </w:rPr>
        <w:t>1958, s. 274.</w:t>
      </w:r>
    </w:p>
  </w:footnote>
  <w:footnote w:id="139">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 xml:space="preserve">Eliot, Thomas Stearns, Kázání ohně, in: </w:t>
      </w:r>
      <w:r w:rsidRPr="0089019C">
        <w:rPr>
          <w:rFonts w:ascii="Times New Roman" w:hAnsi="Times New Roman" w:cs="Times New Roman"/>
          <w:i/>
          <w:iCs/>
          <w:sz w:val="16"/>
          <w:szCs w:val="16"/>
        </w:rPr>
        <w:t xml:space="preserve">Pustá země, </w:t>
      </w:r>
      <w:r w:rsidRPr="0089019C">
        <w:rPr>
          <w:rFonts w:ascii="Times New Roman" w:hAnsi="Times New Roman" w:cs="Times New Roman"/>
          <w:bCs/>
          <w:sz w:val="16"/>
          <w:szCs w:val="16"/>
        </w:rPr>
        <w:t xml:space="preserve">překl. Jiřina Hauková a Jindřich Chalupecký, Protis 1996. Veškeré následující citace z </w:t>
      </w:r>
      <w:r w:rsidRPr="0089019C">
        <w:rPr>
          <w:rFonts w:ascii="Times New Roman" w:hAnsi="Times New Roman" w:cs="Times New Roman"/>
          <w:i/>
          <w:iCs/>
          <w:sz w:val="16"/>
          <w:szCs w:val="16"/>
        </w:rPr>
        <w:t xml:space="preserve">Pusté země </w:t>
      </w:r>
      <w:r w:rsidRPr="0089019C">
        <w:rPr>
          <w:rFonts w:ascii="Times New Roman" w:hAnsi="Times New Roman" w:cs="Times New Roman"/>
          <w:bCs/>
          <w:sz w:val="16"/>
          <w:szCs w:val="16"/>
        </w:rPr>
        <w:t>pocházejí z téhož vydání.</w:t>
      </w:r>
    </w:p>
  </w:footnote>
  <w:footnote w:id="140">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 xml:space="preserve">Kermode, </w:t>
      </w:r>
      <w:r w:rsidRPr="0089019C">
        <w:rPr>
          <w:rFonts w:ascii="Times New Roman" w:hAnsi="Times New Roman" w:cs="Times New Roman"/>
          <w:bCs/>
          <w:sz w:val="16"/>
          <w:szCs w:val="16"/>
          <w:lang w:val="en-US"/>
        </w:rPr>
        <w:t xml:space="preserve">Frank, Explanatory </w:t>
      </w:r>
      <w:r w:rsidRPr="0089019C">
        <w:rPr>
          <w:rFonts w:ascii="Times New Roman" w:hAnsi="Times New Roman" w:cs="Times New Roman"/>
          <w:bCs/>
          <w:sz w:val="16"/>
          <w:szCs w:val="16"/>
        </w:rPr>
        <w:t xml:space="preserve">Notes, in: </w:t>
      </w:r>
      <w:r w:rsidRPr="0089019C">
        <w:rPr>
          <w:rFonts w:ascii="Times New Roman" w:hAnsi="Times New Roman" w:cs="Times New Roman"/>
          <w:i/>
          <w:iCs/>
          <w:sz w:val="16"/>
          <w:szCs w:val="16"/>
        </w:rPr>
        <w:t xml:space="preserve">T.S. Eliot, </w:t>
      </w:r>
      <w:r w:rsidRPr="0089019C">
        <w:rPr>
          <w:rFonts w:ascii="Times New Roman" w:hAnsi="Times New Roman" w:cs="Times New Roman"/>
          <w:i/>
          <w:iCs/>
          <w:sz w:val="16"/>
          <w:szCs w:val="16"/>
          <w:lang w:val="en-US"/>
        </w:rPr>
        <w:t xml:space="preserve">The Waste Land and Other Poems, </w:t>
      </w:r>
      <w:r w:rsidRPr="0089019C">
        <w:rPr>
          <w:rFonts w:ascii="Times New Roman" w:hAnsi="Times New Roman" w:cs="Times New Roman"/>
          <w:bCs/>
          <w:sz w:val="16"/>
          <w:szCs w:val="16"/>
        </w:rPr>
        <w:t>ed. Frank Kermode, New York, Penguin Books 1998, s. 101.</w:t>
      </w:r>
    </w:p>
  </w:footnote>
  <w:footnote w:id="141">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009F25E0" w:rsidRPr="0089019C">
        <w:rPr>
          <w:rFonts w:ascii="Times New Roman" w:hAnsi="Times New Roman" w:cs="Times New Roman"/>
          <w:sz w:val="16"/>
          <w:szCs w:val="16"/>
        </w:rPr>
        <w:t xml:space="preserve"> Showalter, Elaine, „Toward a Feminist Poetics", in: Elaine Showalter, ed., </w:t>
      </w:r>
      <w:r w:rsidR="009F25E0" w:rsidRPr="0089019C">
        <w:rPr>
          <w:rFonts w:ascii="Times New Roman" w:hAnsi="Times New Roman" w:cs="Times New Roman"/>
          <w:i/>
          <w:sz w:val="16"/>
          <w:szCs w:val="16"/>
        </w:rPr>
        <w:t>The New Feminist Criticism, Essays on Women, Literature, and Theory</w:t>
      </w:r>
      <w:r w:rsidR="009F25E0" w:rsidRPr="0089019C">
        <w:rPr>
          <w:rFonts w:ascii="Times New Roman" w:hAnsi="Times New Roman" w:cs="Times New Roman"/>
          <w:sz w:val="16"/>
          <w:szCs w:val="16"/>
        </w:rPr>
        <w:t>, New York, Pantheon Books 1985, s. 141n.</w:t>
      </w:r>
    </w:p>
  </w:footnote>
  <w:footnote w:id="142">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00532AC5" w:rsidRPr="0089019C">
        <w:rPr>
          <w:rFonts w:ascii="Times New Roman" w:hAnsi="Times New Roman" w:cs="Times New Roman"/>
          <w:bCs/>
          <w:sz w:val="16"/>
          <w:szCs w:val="16"/>
          <w:lang w:val="en-US"/>
        </w:rPr>
        <w:t xml:space="preserve">Culler, Jonathan. </w:t>
      </w:r>
      <w:r w:rsidR="00532AC5" w:rsidRPr="0089019C">
        <w:rPr>
          <w:rFonts w:ascii="Times New Roman" w:hAnsi="Times New Roman" w:cs="Times New Roman"/>
          <w:i/>
          <w:iCs/>
          <w:sz w:val="16"/>
          <w:szCs w:val="16"/>
          <w:lang w:val="en-US"/>
        </w:rPr>
        <w:t xml:space="preserve">On </w:t>
      </w:r>
      <w:r w:rsidR="00532AC5" w:rsidRPr="0089019C">
        <w:rPr>
          <w:rFonts w:ascii="Times New Roman" w:hAnsi="Times New Roman" w:cs="Times New Roman"/>
          <w:i/>
          <w:iCs/>
          <w:sz w:val="16"/>
          <w:szCs w:val="16"/>
        </w:rPr>
        <w:t xml:space="preserve">Deconstruction, </w:t>
      </w:r>
      <w:r w:rsidR="00532AC5" w:rsidRPr="0089019C">
        <w:rPr>
          <w:rFonts w:ascii="Times New Roman" w:hAnsi="Times New Roman" w:cs="Times New Roman"/>
          <w:i/>
          <w:iCs/>
          <w:sz w:val="16"/>
          <w:szCs w:val="16"/>
          <w:lang w:val="en-US"/>
        </w:rPr>
        <w:t xml:space="preserve">Theory and Criticism </w:t>
      </w:r>
      <w:r w:rsidR="00532AC5" w:rsidRPr="0089019C">
        <w:rPr>
          <w:rFonts w:ascii="Times New Roman" w:hAnsi="Times New Roman" w:cs="Times New Roman"/>
          <w:i/>
          <w:iCs/>
          <w:sz w:val="16"/>
          <w:szCs w:val="16"/>
        </w:rPr>
        <w:t xml:space="preserve">aňer </w:t>
      </w:r>
      <w:r w:rsidR="00532AC5" w:rsidRPr="0089019C">
        <w:rPr>
          <w:rFonts w:ascii="Times New Roman" w:hAnsi="Times New Roman" w:cs="Times New Roman"/>
          <w:i/>
          <w:iCs/>
          <w:sz w:val="16"/>
          <w:szCs w:val="16"/>
          <w:lang w:val="en-US"/>
        </w:rPr>
        <w:t xml:space="preserve">Structuralism, </w:t>
      </w:r>
      <w:r w:rsidR="00532AC5" w:rsidRPr="0089019C">
        <w:rPr>
          <w:rFonts w:ascii="Times New Roman" w:hAnsi="Times New Roman" w:cs="Times New Roman"/>
          <w:bCs/>
          <w:sz w:val="16"/>
          <w:szCs w:val="16"/>
          <w:lang w:val="en-US"/>
        </w:rPr>
        <w:t>Ithaca, Cornell</w:t>
      </w:r>
      <w:r w:rsidR="00532AC5" w:rsidRPr="0089019C">
        <w:rPr>
          <w:rFonts w:ascii="Times New Roman" w:hAnsi="Times New Roman" w:cs="Times New Roman"/>
          <w:bCs/>
          <w:sz w:val="16"/>
          <w:szCs w:val="16"/>
        </w:rPr>
        <w:t xml:space="preserve"> </w:t>
      </w:r>
      <w:r w:rsidR="00532AC5" w:rsidRPr="0089019C">
        <w:rPr>
          <w:rFonts w:ascii="Times New Roman" w:hAnsi="Times New Roman" w:cs="Times New Roman"/>
          <w:bCs/>
          <w:sz w:val="16"/>
          <w:szCs w:val="16"/>
          <w:lang w:val="en-US"/>
        </w:rPr>
        <w:t xml:space="preserve">University Press </w:t>
      </w:r>
      <w:r w:rsidR="00532AC5" w:rsidRPr="0089019C">
        <w:rPr>
          <w:rFonts w:ascii="Times New Roman" w:hAnsi="Times New Roman" w:cs="Times New Roman"/>
          <w:bCs/>
          <w:sz w:val="16"/>
          <w:szCs w:val="16"/>
        </w:rPr>
        <w:t xml:space="preserve">1982, </w:t>
      </w:r>
      <w:r w:rsidR="00532AC5" w:rsidRPr="0089019C">
        <w:rPr>
          <w:rFonts w:ascii="Times New Roman" w:hAnsi="Times New Roman" w:cs="Times New Roman"/>
          <w:bCs/>
          <w:sz w:val="16"/>
          <w:szCs w:val="16"/>
          <w:lang w:val="en-US"/>
        </w:rPr>
        <w:t xml:space="preserve">s. </w:t>
      </w:r>
      <w:r w:rsidR="00532AC5" w:rsidRPr="0089019C">
        <w:rPr>
          <w:rFonts w:ascii="Times New Roman" w:hAnsi="Times New Roman" w:cs="Times New Roman"/>
          <w:bCs/>
          <w:sz w:val="16"/>
          <w:szCs w:val="16"/>
        </w:rPr>
        <w:t>63.</w:t>
      </w:r>
    </w:p>
  </w:footnote>
  <w:footnote w:id="143">
    <w:p w:rsidR="000A324D" w:rsidRPr="0089019C" w:rsidRDefault="000A324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007B72F3" w:rsidRPr="0089019C">
        <w:rPr>
          <w:rFonts w:ascii="Times New Roman" w:hAnsi="Times New Roman" w:cs="Times New Roman"/>
          <w:bCs/>
          <w:sz w:val="16"/>
          <w:szCs w:val="16"/>
          <w:lang w:val="en-US"/>
        </w:rPr>
        <w:t xml:space="preserve">Showalter, Elaine, </w:t>
      </w:r>
      <w:r w:rsidR="007B72F3" w:rsidRPr="0089019C">
        <w:rPr>
          <w:rStyle w:val="FontStyle82"/>
          <w:sz w:val="16"/>
          <w:szCs w:val="16"/>
        </w:rPr>
        <w:t>„</w:t>
      </w:r>
      <w:r w:rsidR="00532AC5" w:rsidRPr="0089019C">
        <w:rPr>
          <w:rFonts w:ascii="Times New Roman" w:hAnsi="Times New Roman" w:cs="Times New Roman"/>
          <w:bCs/>
          <w:sz w:val="16"/>
          <w:szCs w:val="16"/>
          <w:lang w:val="en-US"/>
        </w:rPr>
        <w:t>Representing Ophelia, Women, Madness, and the Responsibilities</w:t>
      </w:r>
      <w:r w:rsidR="00532AC5" w:rsidRPr="0089019C">
        <w:rPr>
          <w:rFonts w:ascii="Times New Roman" w:hAnsi="Times New Roman" w:cs="Times New Roman"/>
          <w:bCs/>
          <w:sz w:val="16"/>
          <w:szCs w:val="16"/>
        </w:rPr>
        <w:t xml:space="preserve"> </w:t>
      </w:r>
      <w:r w:rsidR="00532AC5" w:rsidRPr="0089019C">
        <w:rPr>
          <w:rFonts w:ascii="Times New Roman" w:hAnsi="Times New Roman" w:cs="Times New Roman"/>
          <w:bCs/>
          <w:sz w:val="16"/>
          <w:szCs w:val="16"/>
          <w:lang w:val="en-US"/>
        </w:rPr>
        <w:t>of</w:t>
      </w:r>
      <w:r w:rsidR="00532AC5" w:rsidRPr="0089019C">
        <w:rPr>
          <w:rFonts w:ascii="Times New Roman" w:hAnsi="Times New Roman" w:cs="Times New Roman"/>
          <w:bCs/>
          <w:sz w:val="16"/>
          <w:szCs w:val="16"/>
        </w:rPr>
        <w:t xml:space="preserve"> </w:t>
      </w:r>
      <w:r w:rsidR="007B72F3" w:rsidRPr="0089019C">
        <w:rPr>
          <w:rFonts w:ascii="Times New Roman" w:hAnsi="Times New Roman" w:cs="Times New Roman"/>
          <w:bCs/>
          <w:sz w:val="16"/>
          <w:szCs w:val="16"/>
          <w:lang w:val="en-US"/>
        </w:rPr>
        <w:t>Feminist Criticism”</w:t>
      </w:r>
      <w:r w:rsidR="00532AC5" w:rsidRPr="0089019C">
        <w:rPr>
          <w:rFonts w:ascii="Times New Roman" w:hAnsi="Times New Roman" w:cs="Times New Roman"/>
          <w:bCs/>
          <w:sz w:val="16"/>
          <w:szCs w:val="16"/>
          <w:lang w:val="en-US"/>
        </w:rPr>
        <w:t xml:space="preserve">, in: Charles Kaplan </w:t>
      </w:r>
      <w:r w:rsidR="00532AC5" w:rsidRPr="0089019C">
        <w:rPr>
          <w:rFonts w:ascii="Times New Roman" w:hAnsi="Times New Roman" w:cs="Times New Roman"/>
          <w:bCs/>
          <w:sz w:val="16"/>
          <w:szCs w:val="16"/>
        </w:rPr>
        <w:t xml:space="preserve">- </w:t>
      </w:r>
      <w:r w:rsidR="00532AC5" w:rsidRPr="0089019C">
        <w:rPr>
          <w:rFonts w:ascii="Times New Roman" w:hAnsi="Times New Roman" w:cs="Times New Roman"/>
          <w:bCs/>
          <w:sz w:val="16"/>
          <w:szCs w:val="16"/>
          <w:lang w:val="en-US"/>
        </w:rPr>
        <w:t xml:space="preserve">William Anderson, eds„ </w:t>
      </w:r>
      <w:r w:rsidR="00532AC5" w:rsidRPr="0089019C">
        <w:rPr>
          <w:rFonts w:ascii="Times New Roman" w:hAnsi="Times New Roman" w:cs="Times New Roman"/>
          <w:i/>
          <w:iCs/>
          <w:sz w:val="16"/>
          <w:szCs w:val="16"/>
          <w:lang w:val="en-US"/>
        </w:rPr>
        <w:t>Criticism, Major Statemens,</w:t>
      </w:r>
      <w:r w:rsidR="00532AC5" w:rsidRPr="0089019C">
        <w:rPr>
          <w:rFonts w:ascii="Times New Roman" w:hAnsi="Times New Roman" w:cs="Times New Roman"/>
          <w:i/>
          <w:iCs/>
          <w:sz w:val="16"/>
          <w:szCs w:val="16"/>
        </w:rPr>
        <w:t xml:space="preserve"> </w:t>
      </w:r>
      <w:r w:rsidR="00532AC5" w:rsidRPr="0089019C">
        <w:rPr>
          <w:rFonts w:ascii="Times New Roman" w:hAnsi="Times New Roman" w:cs="Times New Roman"/>
          <w:bCs/>
          <w:sz w:val="16"/>
          <w:szCs w:val="16"/>
          <w:lang w:val="en-US"/>
        </w:rPr>
        <w:t xml:space="preserve">New York, St. Martin's Press I99I, s. </w:t>
      </w:r>
      <w:r w:rsidR="00532AC5" w:rsidRPr="0089019C">
        <w:rPr>
          <w:rFonts w:ascii="Times New Roman" w:hAnsi="Times New Roman" w:cs="Times New Roman"/>
          <w:bCs/>
          <w:sz w:val="16"/>
          <w:szCs w:val="16"/>
        </w:rPr>
        <w:t>709.</w:t>
      </w:r>
    </w:p>
  </w:footnote>
  <w:footnote w:id="144">
    <w:p w:rsidR="00A05FCB" w:rsidRPr="0089019C" w:rsidRDefault="00A05FCB">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Ibid., s. 709n.</w:t>
      </w:r>
    </w:p>
  </w:footnote>
  <w:footnote w:id="145">
    <w:p w:rsidR="000A324D" w:rsidRPr="0089019C" w:rsidRDefault="000A324D">
      <w:pPr>
        <w:pStyle w:val="Textpoznpodarou"/>
        <w:rPr>
          <w:rFonts w:ascii="Times New Roman" w:hAnsi="Times New Roman" w:cs="Times New Roman"/>
          <w:bCs/>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00A05FCB" w:rsidRPr="0089019C">
        <w:rPr>
          <w:rFonts w:ascii="Times New Roman" w:hAnsi="Times New Roman" w:cs="Times New Roman"/>
          <w:sz w:val="16"/>
          <w:szCs w:val="16"/>
        </w:rPr>
        <w:t xml:space="preserve">Woolf, Virginia, </w:t>
      </w:r>
      <w:r w:rsidR="00A05FCB" w:rsidRPr="0089019C">
        <w:rPr>
          <w:rFonts w:ascii="Times New Roman" w:hAnsi="Times New Roman" w:cs="Times New Roman"/>
          <w:i/>
          <w:sz w:val="16"/>
          <w:szCs w:val="16"/>
        </w:rPr>
        <w:t>Granite and Raibow</w:t>
      </w:r>
      <w:r w:rsidR="00A05FCB" w:rsidRPr="0089019C">
        <w:rPr>
          <w:rFonts w:ascii="Times New Roman" w:hAnsi="Times New Roman" w:cs="Times New Roman"/>
          <w:sz w:val="16"/>
          <w:szCs w:val="16"/>
        </w:rPr>
        <w:t>, New York, Brace 1985, s. 76.</w:t>
      </w:r>
    </w:p>
  </w:footnote>
  <w:footnote w:id="146">
    <w:p w:rsidR="00DE302D" w:rsidRPr="0089019C" w:rsidRDefault="00DE302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lang w:val="en-US"/>
        </w:rPr>
        <w:t xml:space="preserve">Wharton, Edith, </w:t>
      </w:r>
      <w:r w:rsidRPr="0089019C">
        <w:rPr>
          <w:rFonts w:ascii="Times New Roman" w:hAnsi="Times New Roman" w:cs="Times New Roman"/>
          <w:i/>
          <w:iCs/>
          <w:sz w:val="16"/>
          <w:szCs w:val="16"/>
          <w:lang w:val="en-US"/>
        </w:rPr>
        <w:t xml:space="preserve">A Backward Glance, </w:t>
      </w:r>
      <w:r w:rsidRPr="0089019C">
        <w:rPr>
          <w:rFonts w:ascii="Times New Roman" w:hAnsi="Times New Roman" w:cs="Times New Roman"/>
          <w:bCs/>
          <w:sz w:val="16"/>
          <w:szCs w:val="16"/>
          <w:lang w:val="en-US"/>
        </w:rPr>
        <w:t xml:space="preserve">New York, Appleton-Century </w:t>
      </w:r>
      <w:r w:rsidRPr="0089019C">
        <w:rPr>
          <w:rFonts w:ascii="Times New Roman" w:hAnsi="Times New Roman" w:cs="Times New Roman"/>
          <w:bCs/>
          <w:sz w:val="16"/>
          <w:szCs w:val="16"/>
        </w:rPr>
        <w:t xml:space="preserve">1934, </w:t>
      </w:r>
      <w:r w:rsidRPr="0089019C">
        <w:rPr>
          <w:rFonts w:ascii="Times New Roman" w:hAnsi="Times New Roman" w:cs="Times New Roman"/>
          <w:bCs/>
          <w:sz w:val="16"/>
          <w:szCs w:val="16"/>
          <w:lang w:val="en-US"/>
        </w:rPr>
        <w:t xml:space="preserve">s. </w:t>
      </w:r>
      <w:r w:rsidRPr="0089019C">
        <w:rPr>
          <w:rFonts w:ascii="Times New Roman" w:hAnsi="Times New Roman" w:cs="Times New Roman"/>
          <w:bCs/>
          <w:sz w:val="16"/>
          <w:szCs w:val="16"/>
        </w:rPr>
        <w:t>4.</w:t>
      </w:r>
    </w:p>
  </w:footnote>
  <w:footnote w:id="147">
    <w:p w:rsidR="00DE302D" w:rsidRPr="0089019C" w:rsidRDefault="00DE302D">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Kolodny, Annette, „Dancing Through the Minefield, Some Observations on the Theory, Practice, and Politics of a Feminist Literary Criticism", in: Showalter, ed., </w:t>
      </w:r>
      <w:r w:rsidRPr="0089019C">
        <w:rPr>
          <w:rFonts w:ascii="Times New Roman" w:hAnsi="Times New Roman" w:cs="Times New Roman"/>
          <w:i/>
          <w:sz w:val="16"/>
          <w:szCs w:val="16"/>
        </w:rPr>
        <w:t>New Feminist Criticism</w:t>
      </w:r>
      <w:r w:rsidRPr="0089019C">
        <w:rPr>
          <w:rFonts w:ascii="Times New Roman" w:hAnsi="Times New Roman" w:cs="Times New Roman"/>
          <w:sz w:val="16"/>
          <w:szCs w:val="16"/>
        </w:rPr>
        <w:t>, s. 151.</w:t>
      </w:r>
    </w:p>
  </w:footnote>
  <w:footnote w:id="148">
    <w:p w:rsidR="00AA60A0" w:rsidRPr="0089019C" w:rsidRDefault="00AA60A0">
      <w:pPr>
        <w:pStyle w:val="Textpoznpodarou"/>
        <w:rPr>
          <w:rFonts w:ascii="Times New Roman" w:hAnsi="Times New Roman" w:cs="Times New Roman"/>
          <w:bCs/>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00060FDE" w:rsidRPr="0089019C">
        <w:rPr>
          <w:rFonts w:ascii="Times New Roman" w:hAnsi="Times New Roman" w:cs="Times New Roman"/>
          <w:bCs/>
          <w:sz w:val="16"/>
          <w:szCs w:val="16"/>
        </w:rPr>
        <w:t xml:space="preserve">Slemon, </w:t>
      </w:r>
      <w:r w:rsidR="00060FDE" w:rsidRPr="0089019C">
        <w:rPr>
          <w:rFonts w:ascii="Times New Roman" w:hAnsi="Times New Roman" w:cs="Times New Roman"/>
          <w:bCs/>
          <w:sz w:val="16"/>
          <w:szCs w:val="16"/>
          <w:lang w:val="en-US"/>
        </w:rPr>
        <w:t xml:space="preserve">Stephen, </w:t>
      </w:r>
      <w:r w:rsidR="00060FDE" w:rsidRPr="0089019C">
        <w:rPr>
          <w:rFonts w:ascii="Times New Roman" w:hAnsi="Times New Roman" w:cs="Times New Roman"/>
          <w:bCs/>
          <w:sz w:val="16"/>
          <w:szCs w:val="16"/>
        </w:rPr>
        <w:t xml:space="preserve">„Post-Colonial </w:t>
      </w:r>
      <w:r w:rsidR="00060FDE" w:rsidRPr="0089019C">
        <w:rPr>
          <w:rFonts w:ascii="Times New Roman" w:hAnsi="Times New Roman" w:cs="Times New Roman"/>
          <w:bCs/>
          <w:sz w:val="16"/>
          <w:szCs w:val="16"/>
          <w:lang w:val="en-US"/>
        </w:rPr>
        <w:t xml:space="preserve">Critical Theories", </w:t>
      </w:r>
      <w:r w:rsidR="00060FDE" w:rsidRPr="0089019C">
        <w:rPr>
          <w:rFonts w:ascii="Times New Roman" w:hAnsi="Times New Roman" w:cs="Times New Roman"/>
          <w:bCs/>
          <w:sz w:val="16"/>
          <w:szCs w:val="16"/>
        </w:rPr>
        <w:t xml:space="preserve">in: Gregory </w:t>
      </w:r>
      <w:r w:rsidR="00060FDE" w:rsidRPr="0089019C">
        <w:rPr>
          <w:rFonts w:ascii="Times New Roman" w:hAnsi="Times New Roman" w:cs="Times New Roman"/>
          <w:bCs/>
          <w:sz w:val="16"/>
          <w:szCs w:val="16"/>
          <w:lang w:val="en-US"/>
        </w:rPr>
        <w:t>Castle,</w:t>
      </w:r>
      <w:r w:rsidR="00060FDE" w:rsidRPr="0089019C">
        <w:rPr>
          <w:rFonts w:ascii="Times New Roman" w:hAnsi="Times New Roman" w:cs="Times New Roman"/>
          <w:bCs/>
          <w:sz w:val="16"/>
          <w:szCs w:val="16"/>
        </w:rPr>
        <w:t xml:space="preserve"> ed., </w:t>
      </w:r>
      <w:r w:rsidR="00060FDE" w:rsidRPr="0089019C">
        <w:rPr>
          <w:rFonts w:ascii="Times New Roman" w:hAnsi="Times New Roman" w:cs="Times New Roman"/>
          <w:i/>
          <w:iCs/>
          <w:sz w:val="16"/>
          <w:szCs w:val="16"/>
        </w:rPr>
        <w:t xml:space="preserve">Postcolonial </w:t>
      </w:r>
      <w:r w:rsidR="00060FDE" w:rsidRPr="0089019C">
        <w:rPr>
          <w:rFonts w:ascii="Times New Roman" w:hAnsi="Times New Roman" w:cs="Times New Roman"/>
          <w:i/>
          <w:iCs/>
          <w:sz w:val="16"/>
          <w:szCs w:val="16"/>
          <w:lang w:val="en-US"/>
        </w:rPr>
        <w:t xml:space="preserve">Discourses, An Anthology, </w:t>
      </w:r>
      <w:r w:rsidR="00060FDE" w:rsidRPr="0089019C">
        <w:rPr>
          <w:rFonts w:ascii="Times New Roman" w:hAnsi="Times New Roman" w:cs="Times New Roman"/>
          <w:bCs/>
          <w:sz w:val="16"/>
          <w:szCs w:val="16"/>
          <w:lang w:val="en-US"/>
        </w:rPr>
        <w:t xml:space="preserve">Oxford, Blackwell </w:t>
      </w:r>
      <w:r w:rsidR="00060FDE" w:rsidRPr="0089019C">
        <w:rPr>
          <w:rFonts w:ascii="Times New Roman" w:hAnsi="Times New Roman" w:cs="Times New Roman"/>
          <w:bCs/>
          <w:sz w:val="16"/>
          <w:szCs w:val="16"/>
        </w:rPr>
        <w:t xml:space="preserve">2001, </w:t>
      </w:r>
      <w:r w:rsidR="00060FDE" w:rsidRPr="0089019C">
        <w:rPr>
          <w:rFonts w:ascii="Times New Roman" w:hAnsi="Times New Roman" w:cs="Times New Roman"/>
          <w:bCs/>
          <w:sz w:val="16"/>
          <w:szCs w:val="16"/>
          <w:lang w:val="en-US"/>
        </w:rPr>
        <w:t xml:space="preserve">s. </w:t>
      </w:r>
      <w:r w:rsidR="00060FDE" w:rsidRPr="0089019C">
        <w:rPr>
          <w:rFonts w:ascii="Times New Roman" w:hAnsi="Times New Roman" w:cs="Times New Roman"/>
          <w:bCs/>
          <w:sz w:val="16"/>
          <w:szCs w:val="16"/>
        </w:rPr>
        <w:t>100. („Nemyslím, že existuje .postkoloniální teorie', poněvadž soubor předpokladů, z nichž se nahlíží kolonialismus, tvoří základ pro diskurs, nikoli rámec teorie."]</w:t>
      </w:r>
    </w:p>
  </w:footnote>
  <w:footnote w:id="149">
    <w:p w:rsidR="00AA60A0" w:rsidRPr="0089019C" w:rsidRDefault="00AA60A0">
      <w:pPr>
        <w:pStyle w:val="Textpoznpodarou"/>
        <w:rPr>
          <w:rFonts w:ascii="Times New Roman" w:hAnsi="Times New Roman" w:cs="Times New Roman"/>
          <w:bCs/>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00060FDE" w:rsidRPr="0089019C">
        <w:rPr>
          <w:rFonts w:ascii="Times New Roman" w:hAnsi="Times New Roman" w:cs="Times New Roman"/>
          <w:bCs/>
          <w:sz w:val="16"/>
          <w:szCs w:val="16"/>
          <w:lang w:val="en-US"/>
        </w:rPr>
        <w:t xml:space="preserve">Ibid., </w:t>
      </w:r>
      <w:r w:rsidR="00060FDE" w:rsidRPr="0089019C">
        <w:rPr>
          <w:rFonts w:ascii="Times New Roman" w:hAnsi="Times New Roman" w:cs="Times New Roman"/>
          <w:bCs/>
          <w:sz w:val="16"/>
          <w:szCs w:val="16"/>
        </w:rPr>
        <w:t>s. 104.</w:t>
      </w:r>
    </w:p>
  </w:footnote>
  <w:footnote w:id="150">
    <w:p w:rsidR="00AA60A0" w:rsidRPr="0089019C" w:rsidRDefault="00AA60A0">
      <w:pPr>
        <w:pStyle w:val="Textpoznpodarou"/>
        <w:rPr>
          <w:rFonts w:ascii="Times New Roman" w:hAnsi="Times New Roman" w:cs="Times New Roman"/>
          <w:bCs/>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00060FDE" w:rsidRPr="0089019C">
        <w:rPr>
          <w:rFonts w:ascii="Times New Roman" w:hAnsi="Times New Roman" w:cs="Times New Roman"/>
          <w:bCs/>
          <w:sz w:val="16"/>
          <w:szCs w:val="16"/>
          <w:lang w:val="en-US"/>
        </w:rPr>
        <w:t xml:space="preserve">Ibid., </w:t>
      </w:r>
      <w:r w:rsidR="00060FDE" w:rsidRPr="0089019C">
        <w:rPr>
          <w:rFonts w:ascii="Times New Roman" w:hAnsi="Times New Roman" w:cs="Times New Roman"/>
          <w:bCs/>
          <w:sz w:val="16"/>
          <w:szCs w:val="16"/>
        </w:rPr>
        <w:t>s. 111.</w:t>
      </w:r>
    </w:p>
  </w:footnote>
  <w:footnote w:id="151">
    <w:p w:rsidR="00AA60A0" w:rsidRPr="0089019C" w:rsidRDefault="00AA60A0">
      <w:pPr>
        <w:pStyle w:val="Textpoznpodarou"/>
        <w:rPr>
          <w:rFonts w:ascii="Times New Roman" w:hAnsi="Times New Roman" w:cs="Times New Roman"/>
          <w:bCs/>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00060FDE" w:rsidRPr="0089019C">
        <w:rPr>
          <w:rFonts w:ascii="Times New Roman" w:hAnsi="Times New Roman" w:cs="Times New Roman"/>
          <w:bCs/>
          <w:sz w:val="16"/>
          <w:szCs w:val="16"/>
          <w:lang w:val="en-US"/>
        </w:rPr>
        <w:t xml:space="preserve">Said, </w:t>
      </w:r>
      <w:r w:rsidR="00060FDE" w:rsidRPr="0089019C">
        <w:rPr>
          <w:rFonts w:ascii="Times New Roman" w:hAnsi="Times New Roman" w:cs="Times New Roman"/>
          <w:bCs/>
          <w:sz w:val="16"/>
          <w:szCs w:val="16"/>
        </w:rPr>
        <w:t xml:space="preserve">Edward W., </w:t>
      </w:r>
      <w:r w:rsidR="00060FDE" w:rsidRPr="0089019C">
        <w:rPr>
          <w:rFonts w:ascii="Times New Roman" w:hAnsi="Times New Roman" w:cs="Times New Roman"/>
          <w:i/>
          <w:iCs/>
          <w:sz w:val="16"/>
          <w:szCs w:val="16"/>
        </w:rPr>
        <w:t xml:space="preserve">The World, </w:t>
      </w:r>
      <w:r w:rsidR="00060FDE" w:rsidRPr="0089019C">
        <w:rPr>
          <w:rFonts w:ascii="Times New Roman" w:hAnsi="Times New Roman" w:cs="Times New Roman"/>
          <w:i/>
          <w:iCs/>
          <w:sz w:val="16"/>
          <w:szCs w:val="16"/>
          <w:lang w:val="en-US"/>
        </w:rPr>
        <w:t xml:space="preserve">the Text, and the Critic, </w:t>
      </w:r>
      <w:r w:rsidR="00060FDE" w:rsidRPr="0089019C">
        <w:rPr>
          <w:rFonts w:ascii="Times New Roman" w:hAnsi="Times New Roman" w:cs="Times New Roman"/>
          <w:bCs/>
          <w:sz w:val="16"/>
          <w:szCs w:val="16"/>
        </w:rPr>
        <w:t>Cambridge, Mass., Harvard University Press 1983, s. 47.</w:t>
      </w:r>
    </w:p>
  </w:footnote>
  <w:footnote w:id="152">
    <w:p w:rsidR="00AA60A0" w:rsidRPr="0089019C" w:rsidRDefault="00AA60A0">
      <w:pPr>
        <w:pStyle w:val="Textpoznpodarou"/>
        <w:rPr>
          <w:rFonts w:ascii="Times New Roman" w:hAnsi="Times New Roman" w:cs="Times New Roman"/>
          <w:bCs/>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00060FDE" w:rsidRPr="0089019C">
        <w:rPr>
          <w:rFonts w:ascii="Times New Roman" w:hAnsi="Times New Roman" w:cs="Times New Roman"/>
          <w:bCs/>
          <w:sz w:val="16"/>
          <w:szCs w:val="16"/>
        </w:rPr>
        <w:t xml:space="preserve">Foucault, </w:t>
      </w:r>
      <w:r w:rsidR="00060FDE" w:rsidRPr="0089019C">
        <w:rPr>
          <w:rFonts w:ascii="Times New Roman" w:hAnsi="Times New Roman" w:cs="Times New Roman"/>
          <w:bCs/>
          <w:sz w:val="16"/>
          <w:szCs w:val="16"/>
          <w:lang w:val="fr-FR"/>
        </w:rPr>
        <w:t xml:space="preserve">Michel, </w:t>
      </w:r>
      <w:r w:rsidR="00060FDE" w:rsidRPr="0089019C">
        <w:rPr>
          <w:rFonts w:ascii="Times New Roman" w:hAnsi="Times New Roman" w:cs="Times New Roman"/>
          <w:i/>
          <w:iCs/>
          <w:sz w:val="16"/>
          <w:szCs w:val="16"/>
          <w:lang w:val="fr-FR"/>
        </w:rPr>
        <w:t xml:space="preserve">L'Ordre </w:t>
      </w:r>
      <w:r w:rsidR="00060FDE" w:rsidRPr="0089019C">
        <w:rPr>
          <w:rFonts w:ascii="Times New Roman" w:hAnsi="Times New Roman" w:cs="Times New Roman"/>
          <w:i/>
          <w:iCs/>
          <w:sz w:val="16"/>
          <w:szCs w:val="16"/>
        </w:rPr>
        <w:t xml:space="preserve">du discours, </w:t>
      </w:r>
      <w:r w:rsidR="00060FDE" w:rsidRPr="0089019C">
        <w:rPr>
          <w:rFonts w:ascii="Times New Roman" w:hAnsi="Times New Roman" w:cs="Times New Roman"/>
          <w:bCs/>
          <w:sz w:val="16"/>
          <w:szCs w:val="16"/>
        </w:rPr>
        <w:t>Paris, Gallimard 1971.</w:t>
      </w:r>
    </w:p>
  </w:footnote>
  <w:footnote w:id="153">
    <w:p w:rsidR="00AA60A0" w:rsidRPr="0089019C" w:rsidRDefault="00AA60A0">
      <w:pPr>
        <w:pStyle w:val="Textpoznpodarou"/>
        <w:rPr>
          <w:rFonts w:ascii="Times New Roman" w:hAnsi="Times New Roman" w:cs="Times New Roman"/>
          <w:bCs/>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00060FDE" w:rsidRPr="0089019C">
        <w:rPr>
          <w:rFonts w:ascii="Times New Roman" w:hAnsi="Times New Roman" w:cs="Times New Roman"/>
          <w:bCs/>
          <w:sz w:val="16"/>
          <w:szCs w:val="16"/>
        </w:rPr>
        <w:t xml:space="preserve">Foucault, </w:t>
      </w:r>
      <w:r w:rsidR="00060FDE" w:rsidRPr="0089019C">
        <w:rPr>
          <w:rFonts w:ascii="Times New Roman" w:hAnsi="Times New Roman" w:cs="Times New Roman"/>
          <w:bCs/>
          <w:sz w:val="16"/>
          <w:szCs w:val="16"/>
          <w:lang w:val="de-DE"/>
        </w:rPr>
        <w:t xml:space="preserve">Michel, </w:t>
      </w:r>
      <w:r w:rsidR="00060FDE" w:rsidRPr="0089019C">
        <w:rPr>
          <w:rFonts w:ascii="Times New Roman" w:hAnsi="Times New Roman" w:cs="Times New Roman"/>
          <w:i/>
          <w:iCs/>
          <w:sz w:val="16"/>
          <w:szCs w:val="16"/>
        </w:rPr>
        <w:t xml:space="preserve">Diskurs, autor, genealogie, </w:t>
      </w:r>
      <w:r w:rsidR="00060FDE" w:rsidRPr="0089019C">
        <w:rPr>
          <w:rFonts w:ascii="Times New Roman" w:hAnsi="Times New Roman" w:cs="Times New Roman"/>
          <w:bCs/>
          <w:sz w:val="16"/>
          <w:szCs w:val="16"/>
        </w:rPr>
        <w:t>překl. Petr Horák, Praha, Svoboda 1994, s. 26-27.</w:t>
      </w:r>
    </w:p>
  </w:footnote>
  <w:footnote w:id="154">
    <w:p w:rsidR="00C55AFC" w:rsidRPr="0089019C" w:rsidRDefault="00C55AFC">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Ibid., s. 27.</w:t>
      </w:r>
    </w:p>
  </w:footnote>
  <w:footnote w:id="155">
    <w:p w:rsidR="00C55AFC" w:rsidRPr="0089019C" w:rsidRDefault="00C55AFC">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lang w:val="en-US"/>
        </w:rPr>
        <w:t xml:space="preserve">Said, </w:t>
      </w:r>
      <w:r w:rsidRPr="0089019C">
        <w:rPr>
          <w:rFonts w:ascii="Times New Roman" w:hAnsi="Times New Roman" w:cs="Times New Roman"/>
          <w:bCs/>
          <w:sz w:val="16"/>
          <w:szCs w:val="16"/>
        </w:rPr>
        <w:t xml:space="preserve">Edward W., </w:t>
      </w:r>
      <w:r w:rsidRPr="0089019C">
        <w:rPr>
          <w:rFonts w:ascii="Times New Roman" w:hAnsi="Times New Roman" w:cs="Times New Roman"/>
          <w:i/>
          <w:iCs/>
          <w:sz w:val="16"/>
          <w:szCs w:val="16"/>
          <w:lang w:val="en-US"/>
        </w:rPr>
        <w:t xml:space="preserve">Culture and Imperialism, </w:t>
      </w:r>
      <w:r w:rsidRPr="0089019C">
        <w:rPr>
          <w:rFonts w:ascii="Times New Roman" w:hAnsi="Times New Roman" w:cs="Times New Roman"/>
          <w:bCs/>
          <w:sz w:val="16"/>
          <w:szCs w:val="16"/>
          <w:lang w:val="en-US"/>
        </w:rPr>
        <w:t xml:space="preserve">New York, Vintage Books </w:t>
      </w:r>
      <w:r w:rsidRPr="0089019C">
        <w:rPr>
          <w:rFonts w:ascii="Times New Roman" w:hAnsi="Times New Roman" w:cs="Times New Roman"/>
          <w:bCs/>
          <w:sz w:val="16"/>
          <w:szCs w:val="16"/>
        </w:rPr>
        <w:t>1994.</w:t>
      </w:r>
    </w:p>
  </w:footnote>
  <w:footnote w:id="156">
    <w:p w:rsidR="0045172C" w:rsidRPr="0089019C" w:rsidRDefault="0045172C">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Viz Bili Ashcroft </w:t>
      </w:r>
      <w:r w:rsidR="00164EEB" w:rsidRPr="0089019C">
        <w:rPr>
          <w:rFonts w:ascii="Times New Roman" w:hAnsi="Times New Roman" w:cs="Times New Roman"/>
          <w:sz w:val="16"/>
          <w:szCs w:val="16"/>
        </w:rPr>
        <w:t>–</w:t>
      </w:r>
      <w:r w:rsidRPr="0089019C">
        <w:rPr>
          <w:rFonts w:ascii="Times New Roman" w:hAnsi="Times New Roman" w:cs="Times New Roman"/>
          <w:sz w:val="16"/>
          <w:szCs w:val="16"/>
        </w:rPr>
        <w:t xml:space="preserve"> Gareth Griffiths </w:t>
      </w:r>
      <w:r w:rsidR="00164EEB" w:rsidRPr="0089019C">
        <w:rPr>
          <w:rFonts w:ascii="Times New Roman" w:hAnsi="Times New Roman" w:cs="Times New Roman"/>
          <w:sz w:val="16"/>
          <w:szCs w:val="16"/>
        </w:rPr>
        <w:t>–</w:t>
      </w:r>
      <w:r w:rsidRPr="0089019C">
        <w:rPr>
          <w:rFonts w:ascii="Times New Roman" w:hAnsi="Times New Roman" w:cs="Times New Roman"/>
          <w:sz w:val="16"/>
          <w:szCs w:val="16"/>
        </w:rPr>
        <w:t xml:space="preserve"> Helen Tiffin, eds., </w:t>
      </w:r>
      <w:r w:rsidRPr="0089019C">
        <w:rPr>
          <w:rFonts w:ascii="Times New Roman" w:hAnsi="Times New Roman" w:cs="Times New Roman"/>
          <w:i/>
          <w:sz w:val="16"/>
          <w:szCs w:val="16"/>
        </w:rPr>
        <w:t>The Empire Writes Back</w:t>
      </w:r>
      <w:r w:rsidRPr="0089019C">
        <w:rPr>
          <w:rFonts w:ascii="Times New Roman" w:hAnsi="Times New Roman" w:cs="Times New Roman"/>
          <w:sz w:val="16"/>
          <w:szCs w:val="16"/>
        </w:rPr>
        <w:t>, London Routledge 1989.</w:t>
      </w:r>
    </w:p>
  </w:footnote>
  <w:footnote w:id="157">
    <w:p w:rsidR="0045172C" w:rsidRPr="0089019C" w:rsidRDefault="0045172C">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 xml:space="preserve">Young, Robert J. C, ..Colonialism and the Desiring Machine", in: Castle, ed., </w:t>
      </w:r>
      <w:r w:rsidRPr="0089019C">
        <w:rPr>
          <w:rFonts w:ascii="Times New Roman" w:hAnsi="Times New Roman" w:cs="Times New Roman"/>
          <w:i/>
          <w:iCs/>
          <w:sz w:val="16"/>
          <w:szCs w:val="16"/>
        </w:rPr>
        <w:t xml:space="preserve">Postcolonial Discourses, </w:t>
      </w:r>
      <w:r w:rsidRPr="0089019C">
        <w:rPr>
          <w:rFonts w:ascii="Times New Roman" w:hAnsi="Times New Roman" w:cs="Times New Roman"/>
          <w:bCs/>
          <w:sz w:val="16"/>
          <w:szCs w:val="16"/>
        </w:rPr>
        <w:t>s. 77; Young zde píše, „Lze říci, že Said, Bhabha a Spivaková tvoří Svatou Trojici analýzy koloniálního diskursu - tito tři autoři jsou ústředními postavami oboru."</w:t>
      </w:r>
    </w:p>
  </w:footnote>
  <w:footnote w:id="158">
    <w:p w:rsidR="00AC0EC5" w:rsidRPr="0089019C" w:rsidRDefault="00AC0EC5">
      <w:pPr>
        <w:pStyle w:val="Textpoznpodarou"/>
        <w:rPr>
          <w:rFonts w:ascii="Times New Roman" w:hAnsi="Times New Roman" w:cs="Times New Roman"/>
          <w:bCs/>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 xml:space="preserve">Hans Vaihinger: </w:t>
      </w:r>
      <w:r w:rsidRPr="0089019C">
        <w:rPr>
          <w:rFonts w:ascii="Times New Roman" w:hAnsi="Times New Roman" w:cs="Times New Roman"/>
          <w:i/>
          <w:iCs/>
          <w:sz w:val="16"/>
          <w:szCs w:val="16"/>
          <w:lang w:val="en-US"/>
        </w:rPr>
        <w:t xml:space="preserve">The Philosophy of "As If, </w:t>
      </w:r>
      <w:r w:rsidRPr="0089019C">
        <w:rPr>
          <w:rFonts w:ascii="Times New Roman" w:hAnsi="Times New Roman" w:cs="Times New Roman"/>
          <w:bCs/>
          <w:sz w:val="16"/>
          <w:szCs w:val="16"/>
        </w:rPr>
        <w:t xml:space="preserve">přel. </w:t>
      </w:r>
      <w:r w:rsidRPr="0089019C">
        <w:rPr>
          <w:rFonts w:ascii="Times New Roman" w:hAnsi="Times New Roman" w:cs="Times New Roman"/>
          <w:bCs/>
          <w:sz w:val="16"/>
          <w:szCs w:val="16"/>
          <w:lang w:val="en-US"/>
        </w:rPr>
        <w:t xml:space="preserve">C. K. Ogden </w:t>
      </w:r>
      <w:r w:rsidRPr="0089019C">
        <w:rPr>
          <w:rFonts w:ascii="Times New Roman" w:hAnsi="Times New Roman" w:cs="Times New Roman"/>
          <w:bCs/>
          <w:sz w:val="16"/>
          <w:szCs w:val="16"/>
        </w:rPr>
        <w:t xml:space="preserve">(1924). </w:t>
      </w:r>
      <w:r w:rsidRPr="0089019C">
        <w:rPr>
          <w:rFonts w:ascii="Times New Roman" w:hAnsi="Times New Roman" w:cs="Times New Roman"/>
          <w:bCs/>
          <w:sz w:val="16"/>
          <w:szCs w:val="16"/>
          <w:lang w:val="en-US"/>
        </w:rPr>
        <w:t>London and New York,</w:t>
      </w:r>
      <w:r w:rsidRPr="0089019C">
        <w:rPr>
          <w:rFonts w:ascii="Times New Roman" w:hAnsi="Times New Roman" w:cs="Times New Roman"/>
          <w:bCs/>
          <w:sz w:val="16"/>
          <w:szCs w:val="16"/>
        </w:rPr>
        <w:t xml:space="preserve"> </w:t>
      </w:r>
      <w:r w:rsidRPr="0089019C">
        <w:rPr>
          <w:rFonts w:ascii="Times New Roman" w:hAnsi="Times New Roman" w:cs="Times New Roman"/>
          <w:bCs/>
          <w:sz w:val="16"/>
          <w:szCs w:val="16"/>
          <w:lang w:val="en-US"/>
        </w:rPr>
        <w:t xml:space="preserve">Routledge </w:t>
      </w:r>
      <w:r w:rsidRPr="0089019C">
        <w:rPr>
          <w:rFonts w:ascii="Times New Roman" w:hAnsi="Times New Roman" w:cs="Times New Roman"/>
          <w:bCs/>
          <w:sz w:val="16"/>
          <w:szCs w:val="16"/>
        </w:rPr>
        <w:t xml:space="preserve">2000, </w:t>
      </w:r>
      <w:r w:rsidRPr="0089019C">
        <w:rPr>
          <w:rFonts w:ascii="Times New Roman" w:hAnsi="Times New Roman" w:cs="Times New Roman"/>
          <w:bCs/>
          <w:sz w:val="16"/>
          <w:szCs w:val="16"/>
          <w:lang w:val="en-US"/>
        </w:rPr>
        <w:t xml:space="preserve">s. </w:t>
      </w:r>
      <w:r w:rsidRPr="0089019C">
        <w:rPr>
          <w:rFonts w:ascii="Times New Roman" w:hAnsi="Times New Roman" w:cs="Times New Roman"/>
          <w:bCs/>
          <w:sz w:val="16"/>
          <w:szCs w:val="16"/>
        </w:rPr>
        <w:t>93.</w:t>
      </w:r>
    </w:p>
  </w:footnote>
  <w:footnote w:id="159">
    <w:p w:rsidR="00AC0EC5" w:rsidRPr="0089019C" w:rsidRDefault="00AC0EC5">
      <w:pPr>
        <w:pStyle w:val="Textpoznpodarou"/>
        <w:rPr>
          <w:rFonts w:ascii="Times New Roman" w:hAnsi="Times New Roman" w:cs="Times New Roman"/>
          <w:bCs/>
          <w:sz w:val="16"/>
          <w:szCs w:val="16"/>
          <w:lang w:val="en-US"/>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lang w:val="en-US"/>
        </w:rPr>
        <w:t xml:space="preserve">Wolfgang Iser: </w:t>
      </w:r>
      <w:r w:rsidRPr="0089019C">
        <w:rPr>
          <w:rFonts w:ascii="Times New Roman" w:hAnsi="Times New Roman" w:cs="Times New Roman"/>
          <w:i/>
          <w:iCs/>
          <w:sz w:val="16"/>
          <w:szCs w:val="16"/>
          <w:lang w:val="en-US"/>
        </w:rPr>
        <w:t xml:space="preserve">The Fictive and the Imaginary: Charting a Literary </w:t>
      </w:r>
      <w:r w:rsidRPr="0089019C">
        <w:rPr>
          <w:rFonts w:ascii="Times New Roman" w:hAnsi="Times New Roman" w:cs="Times New Roman"/>
          <w:i/>
          <w:iCs/>
          <w:sz w:val="16"/>
          <w:szCs w:val="16"/>
        </w:rPr>
        <w:t xml:space="preserve">Antropology. </w:t>
      </w:r>
      <w:r w:rsidRPr="0089019C">
        <w:rPr>
          <w:rFonts w:ascii="Times New Roman" w:hAnsi="Times New Roman" w:cs="Times New Roman"/>
          <w:bCs/>
          <w:sz w:val="16"/>
          <w:szCs w:val="16"/>
          <w:lang w:val="en-US"/>
        </w:rPr>
        <w:t xml:space="preserve">Baltimore and London, The Johns Hopkins University Press </w:t>
      </w:r>
      <w:r w:rsidRPr="0089019C">
        <w:rPr>
          <w:rFonts w:ascii="Times New Roman" w:hAnsi="Times New Roman" w:cs="Times New Roman"/>
          <w:bCs/>
          <w:sz w:val="16"/>
          <w:szCs w:val="16"/>
        </w:rPr>
        <w:t xml:space="preserve">1993, </w:t>
      </w:r>
      <w:r w:rsidRPr="0089019C">
        <w:rPr>
          <w:rFonts w:ascii="Times New Roman" w:hAnsi="Times New Roman" w:cs="Times New Roman"/>
          <w:bCs/>
          <w:sz w:val="16"/>
          <w:szCs w:val="16"/>
          <w:lang w:val="en-US"/>
        </w:rPr>
        <w:t xml:space="preserve">s. </w:t>
      </w:r>
      <w:r w:rsidRPr="0089019C">
        <w:rPr>
          <w:rFonts w:ascii="Times New Roman" w:hAnsi="Times New Roman" w:cs="Times New Roman"/>
          <w:bCs/>
          <w:sz w:val="16"/>
          <w:szCs w:val="16"/>
        </w:rPr>
        <w:t xml:space="preserve">146 </w:t>
      </w:r>
      <w:r w:rsidRPr="0089019C">
        <w:rPr>
          <w:rFonts w:ascii="Times New Roman" w:hAnsi="Times New Roman" w:cs="Times New Roman"/>
          <w:bCs/>
          <w:sz w:val="16"/>
          <w:szCs w:val="16"/>
          <w:lang w:val="en-US"/>
        </w:rPr>
        <w:t>a XV.</w:t>
      </w:r>
    </w:p>
  </w:footnote>
  <w:footnote w:id="160">
    <w:p w:rsidR="003B3C9E" w:rsidRPr="0089019C" w:rsidRDefault="003B3C9E" w:rsidP="003B3C9E">
      <w:pPr>
        <w:pStyle w:val="Textpoznpodarou"/>
        <w:rPr>
          <w:rFonts w:ascii="Times New Roman" w:hAnsi="Times New Roman" w:cs="Times New Roman"/>
          <w:bCs/>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lang w:val="en-US"/>
        </w:rPr>
        <w:t xml:space="preserve">Eric </w:t>
      </w:r>
      <w:r w:rsidRPr="0089019C">
        <w:rPr>
          <w:rFonts w:ascii="Times New Roman" w:hAnsi="Times New Roman" w:cs="Times New Roman"/>
          <w:bCs/>
          <w:sz w:val="16"/>
          <w:szCs w:val="16"/>
        </w:rPr>
        <w:t xml:space="preserve">Gans: </w:t>
      </w:r>
      <w:r w:rsidRPr="0089019C">
        <w:rPr>
          <w:rFonts w:ascii="Times New Roman" w:hAnsi="Times New Roman" w:cs="Times New Roman"/>
          <w:i/>
          <w:iCs/>
          <w:sz w:val="16"/>
          <w:szCs w:val="16"/>
          <w:lang w:val="en-US"/>
        </w:rPr>
        <w:t xml:space="preserve">The End of Culture: Towards a Generative Anthropology. </w:t>
      </w:r>
      <w:r w:rsidRPr="0089019C">
        <w:rPr>
          <w:rFonts w:ascii="Times New Roman" w:hAnsi="Times New Roman" w:cs="Times New Roman"/>
          <w:bCs/>
          <w:sz w:val="16"/>
          <w:szCs w:val="16"/>
          <w:lang w:val="en-US"/>
        </w:rPr>
        <w:t>Berkeley a Los Angeles,</w:t>
      </w:r>
      <w:r w:rsidRPr="0089019C">
        <w:rPr>
          <w:rFonts w:ascii="Times New Roman" w:hAnsi="Times New Roman" w:cs="Times New Roman"/>
          <w:bCs/>
          <w:sz w:val="16"/>
          <w:szCs w:val="16"/>
        </w:rPr>
        <w:t xml:space="preserve"> </w:t>
      </w:r>
      <w:r w:rsidRPr="0089019C">
        <w:rPr>
          <w:rFonts w:ascii="Times New Roman" w:hAnsi="Times New Roman" w:cs="Times New Roman"/>
          <w:bCs/>
          <w:sz w:val="16"/>
          <w:szCs w:val="16"/>
          <w:lang w:val="en-US"/>
        </w:rPr>
        <w:t xml:space="preserve">California University Press </w:t>
      </w:r>
      <w:r w:rsidRPr="0089019C">
        <w:rPr>
          <w:rFonts w:ascii="Times New Roman" w:hAnsi="Times New Roman" w:cs="Times New Roman"/>
          <w:bCs/>
          <w:sz w:val="16"/>
          <w:szCs w:val="16"/>
        </w:rPr>
        <w:t>1985.</w:t>
      </w:r>
    </w:p>
  </w:footnote>
  <w:footnote w:id="161">
    <w:p w:rsidR="003B3C9E" w:rsidRPr="0089019C" w:rsidRDefault="003B3C9E">
      <w:pPr>
        <w:pStyle w:val="Textpoznpodarou"/>
        <w:rPr>
          <w:rFonts w:ascii="Times New Roman" w:hAnsi="Times New Roman" w:cs="Times New Roman"/>
          <w:sz w:val="16"/>
          <w:szCs w:val="16"/>
        </w:rPr>
      </w:pPr>
      <w:r w:rsidRPr="0089019C">
        <w:rPr>
          <w:rStyle w:val="Znakapoznpodarou"/>
          <w:rFonts w:ascii="Times New Roman" w:hAnsi="Times New Roman" w:cs="Times New Roman"/>
          <w:sz w:val="16"/>
          <w:szCs w:val="16"/>
        </w:rPr>
        <w:footnoteRef/>
      </w:r>
      <w:r w:rsidRPr="0089019C">
        <w:rPr>
          <w:rFonts w:ascii="Times New Roman" w:hAnsi="Times New Roman" w:cs="Times New Roman"/>
          <w:sz w:val="16"/>
          <w:szCs w:val="16"/>
        </w:rPr>
        <w:t xml:space="preserve"> </w:t>
      </w:r>
      <w:r w:rsidRPr="0089019C">
        <w:rPr>
          <w:rFonts w:ascii="Times New Roman" w:hAnsi="Times New Roman" w:cs="Times New Roman"/>
          <w:bCs/>
          <w:sz w:val="16"/>
          <w:szCs w:val="16"/>
        </w:rPr>
        <w:t xml:space="preserve">André </w:t>
      </w:r>
      <w:r w:rsidRPr="0089019C">
        <w:rPr>
          <w:rFonts w:ascii="Times New Roman" w:hAnsi="Times New Roman" w:cs="Times New Roman"/>
          <w:bCs/>
          <w:sz w:val="16"/>
          <w:szCs w:val="16"/>
          <w:lang w:val="en-US"/>
        </w:rPr>
        <w:t xml:space="preserve">Leroi-Gourhan: </w:t>
      </w:r>
      <w:r w:rsidRPr="0089019C">
        <w:rPr>
          <w:rFonts w:ascii="Times New Roman" w:hAnsi="Times New Roman" w:cs="Times New Roman"/>
          <w:i/>
          <w:iCs/>
          <w:sz w:val="16"/>
          <w:szCs w:val="16"/>
          <w:lang w:val="en-US"/>
        </w:rPr>
        <w:t xml:space="preserve">Gesture and Speech, </w:t>
      </w:r>
      <w:r w:rsidRPr="0089019C">
        <w:rPr>
          <w:rFonts w:ascii="Times New Roman" w:hAnsi="Times New Roman" w:cs="Times New Roman"/>
          <w:bCs/>
          <w:sz w:val="16"/>
          <w:szCs w:val="16"/>
        </w:rPr>
        <w:t xml:space="preserve">přel. </w:t>
      </w:r>
      <w:r w:rsidRPr="0089019C">
        <w:rPr>
          <w:rFonts w:ascii="Times New Roman" w:hAnsi="Times New Roman" w:cs="Times New Roman"/>
          <w:bCs/>
          <w:sz w:val="16"/>
          <w:szCs w:val="16"/>
          <w:lang w:val="en-US"/>
        </w:rPr>
        <w:t xml:space="preserve">Anne Bostock </w:t>
      </w:r>
      <w:r w:rsidRPr="0089019C">
        <w:rPr>
          <w:rFonts w:ascii="Times New Roman" w:hAnsi="Times New Roman" w:cs="Times New Roman"/>
          <w:bCs/>
          <w:sz w:val="16"/>
          <w:szCs w:val="16"/>
        </w:rPr>
        <w:t xml:space="preserve">Berger. </w:t>
      </w:r>
      <w:r w:rsidRPr="0089019C">
        <w:rPr>
          <w:rFonts w:ascii="Times New Roman" w:hAnsi="Times New Roman" w:cs="Times New Roman"/>
          <w:bCs/>
          <w:sz w:val="16"/>
          <w:szCs w:val="16"/>
          <w:lang w:val="en-US"/>
        </w:rPr>
        <w:t>Cambridge,</w:t>
      </w:r>
      <w:r w:rsidRPr="0089019C">
        <w:rPr>
          <w:rFonts w:ascii="Times New Roman" w:hAnsi="Times New Roman" w:cs="Times New Roman"/>
          <w:bCs/>
          <w:sz w:val="16"/>
          <w:szCs w:val="16"/>
        </w:rPr>
        <w:t xml:space="preserve"> </w:t>
      </w:r>
      <w:r w:rsidRPr="0089019C">
        <w:rPr>
          <w:rFonts w:ascii="Times New Roman" w:hAnsi="Times New Roman" w:cs="Times New Roman"/>
          <w:bCs/>
          <w:sz w:val="16"/>
          <w:szCs w:val="16"/>
          <w:lang w:val="en-US"/>
        </w:rPr>
        <w:t xml:space="preserve">Massachusetts, M.l.T. Press </w:t>
      </w:r>
      <w:r w:rsidRPr="0089019C">
        <w:rPr>
          <w:rFonts w:ascii="Times New Roman" w:hAnsi="Times New Roman" w:cs="Times New Roman"/>
          <w:bCs/>
          <w:sz w:val="16"/>
          <w:szCs w:val="16"/>
        </w:rPr>
        <w:t xml:space="preserve">1993, </w:t>
      </w:r>
      <w:r w:rsidRPr="0089019C">
        <w:rPr>
          <w:rFonts w:ascii="Times New Roman" w:hAnsi="Times New Roman" w:cs="Times New Roman"/>
          <w:bCs/>
          <w:sz w:val="16"/>
          <w:szCs w:val="16"/>
          <w:lang w:val="en-US"/>
        </w:rPr>
        <w:t xml:space="preserve">s. </w:t>
      </w:r>
      <w:r w:rsidRPr="0089019C">
        <w:rPr>
          <w:rFonts w:ascii="Times New Roman" w:hAnsi="Times New Roman" w:cs="Times New Roman"/>
          <w:bCs/>
          <w:sz w:val="16"/>
          <w:szCs w:val="16"/>
        </w:rPr>
        <w:t>308.</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08"/>
  <w:hyphenationZone w:val="425"/>
  <w:characterSpacingControl w:val="doNotCompress"/>
  <w:footnotePr>
    <w:footnote w:id="0"/>
    <w:footnote w:id="1"/>
  </w:footnotePr>
  <w:endnotePr>
    <w:endnote w:id="0"/>
    <w:endnote w:id="1"/>
  </w:endnotePr>
  <w:compat/>
  <w:rsids>
    <w:rsidRoot w:val="00C02E93"/>
    <w:rsid w:val="000230AC"/>
    <w:rsid w:val="000305DF"/>
    <w:rsid w:val="000320AD"/>
    <w:rsid w:val="0003793D"/>
    <w:rsid w:val="00060B3E"/>
    <w:rsid w:val="00060FDE"/>
    <w:rsid w:val="00095F1E"/>
    <w:rsid w:val="000A324D"/>
    <w:rsid w:val="000A70DC"/>
    <w:rsid w:val="000B1B70"/>
    <w:rsid w:val="00105DAE"/>
    <w:rsid w:val="00145DEE"/>
    <w:rsid w:val="00151E0C"/>
    <w:rsid w:val="001604A7"/>
    <w:rsid w:val="00164EEB"/>
    <w:rsid w:val="0016605D"/>
    <w:rsid w:val="001842FA"/>
    <w:rsid w:val="001F1454"/>
    <w:rsid w:val="001F163A"/>
    <w:rsid w:val="00231522"/>
    <w:rsid w:val="0026257F"/>
    <w:rsid w:val="002652FE"/>
    <w:rsid w:val="0028499C"/>
    <w:rsid w:val="002A53F3"/>
    <w:rsid w:val="002F79C7"/>
    <w:rsid w:val="00307EFF"/>
    <w:rsid w:val="00324CCB"/>
    <w:rsid w:val="0035141A"/>
    <w:rsid w:val="0036734A"/>
    <w:rsid w:val="00372827"/>
    <w:rsid w:val="00385CD5"/>
    <w:rsid w:val="003B3C9E"/>
    <w:rsid w:val="003C4816"/>
    <w:rsid w:val="003D1990"/>
    <w:rsid w:val="004077BC"/>
    <w:rsid w:val="00412B69"/>
    <w:rsid w:val="0042428F"/>
    <w:rsid w:val="00431FE7"/>
    <w:rsid w:val="0045172C"/>
    <w:rsid w:val="004618FE"/>
    <w:rsid w:val="004738F3"/>
    <w:rsid w:val="004A7D5C"/>
    <w:rsid w:val="0050352F"/>
    <w:rsid w:val="00507F5C"/>
    <w:rsid w:val="00510031"/>
    <w:rsid w:val="00520947"/>
    <w:rsid w:val="00524648"/>
    <w:rsid w:val="00532AC5"/>
    <w:rsid w:val="00540164"/>
    <w:rsid w:val="0059530E"/>
    <w:rsid w:val="005C6F08"/>
    <w:rsid w:val="005E67BC"/>
    <w:rsid w:val="00621A00"/>
    <w:rsid w:val="0063772A"/>
    <w:rsid w:val="0067609C"/>
    <w:rsid w:val="00692703"/>
    <w:rsid w:val="00694DBD"/>
    <w:rsid w:val="006979C1"/>
    <w:rsid w:val="006A53EC"/>
    <w:rsid w:val="006B605D"/>
    <w:rsid w:val="006D1C18"/>
    <w:rsid w:val="006D7878"/>
    <w:rsid w:val="0073636C"/>
    <w:rsid w:val="00737A91"/>
    <w:rsid w:val="007B72F3"/>
    <w:rsid w:val="00815841"/>
    <w:rsid w:val="00823BB8"/>
    <w:rsid w:val="00861240"/>
    <w:rsid w:val="008677BC"/>
    <w:rsid w:val="0089019C"/>
    <w:rsid w:val="008A18F7"/>
    <w:rsid w:val="008A20B7"/>
    <w:rsid w:val="008C6361"/>
    <w:rsid w:val="008D5114"/>
    <w:rsid w:val="008E0984"/>
    <w:rsid w:val="009145B2"/>
    <w:rsid w:val="00990247"/>
    <w:rsid w:val="009A420F"/>
    <w:rsid w:val="009F25E0"/>
    <w:rsid w:val="00A0563C"/>
    <w:rsid w:val="00A05FCB"/>
    <w:rsid w:val="00A10904"/>
    <w:rsid w:val="00A30978"/>
    <w:rsid w:val="00A3373D"/>
    <w:rsid w:val="00A34943"/>
    <w:rsid w:val="00A363E4"/>
    <w:rsid w:val="00A500FA"/>
    <w:rsid w:val="00A51956"/>
    <w:rsid w:val="00A83723"/>
    <w:rsid w:val="00A85E34"/>
    <w:rsid w:val="00A946F8"/>
    <w:rsid w:val="00AA60A0"/>
    <w:rsid w:val="00AB7B62"/>
    <w:rsid w:val="00AC0EC5"/>
    <w:rsid w:val="00AF0156"/>
    <w:rsid w:val="00AF735E"/>
    <w:rsid w:val="00B07296"/>
    <w:rsid w:val="00B656AF"/>
    <w:rsid w:val="00BE24E3"/>
    <w:rsid w:val="00C02E93"/>
    <w:rsid w:val="00C07AA1"/>
    <w:rsid w:val="00C12699"/>
    <w:rsid w:val="00C167E3"/>
    <w:rsid w:val="00C34DB0"/>
    <w:rsid w:val="00C4597F"/>
    <w:rsid w:val="00C55AFC"/>
    <w:rsid w:val="00C57E6A"/>
    <w:rsid w:val="00C96B6C"/>
    <w:rsid w:val="00C97C4B"/>
    <w:rsid w:val="00CF10E0"/>
    <w:rsid w:val="00CF12FA"/>
    <w:rsid w:val="00D42BF5"/>
    <w:rsid w:val="00D55036"/>
    <w:rsid w:val="00D565B2"/>
    <w:rsid w:val="00D93569"/>
    <w:rsid w:val="00D941C1"/>
    <w:rsid w:val="00D955F0"/>
    <w:rsid w:val="00D97C63"/>
    <w:rsid w:val="00DB3ABF"/>
    <w:rsid w:val="00DC1F14"/>
    <w:rsid w:val="00DC49FE"/>
    <w:rsid w:val="00DE302D"/>
    <w:rsid w:val="00DF1E4A"/>
    <w:rsid w:val="00DF2C4A"/>
    <w:rsid w:val="00DF3952"/>
    <w:rsid w:val="00DF7AC7"/>
    <w:rsid w:val="00E107C2"/>
    <w:rsid w:val="00E20E45"/>
    <w:rsid w:val="00E50857"/>
    <w:rsid w:val="00E85F31"/>
    <w:rsid w:val="00EB09CC"/>
    <w:rsid w:val="00EB12DB"/>
    <w:rsid w:val="00EB5024"/>
    <w:rsid w:val="00ED340F"/>
    <w:rsid w:val="00F10E4D"/>
    <w:rsid w:val="00F30624"/>
    <w:rsid w:val="00F31846"/>
    <w:rsid w:val="00F347E6"/>
    <w:rsid w:val="00FE773A"/>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D7878"/>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tyle2">
    <w:name w:val="Style2"/>
    <w:basedOn w:val="Normln"/>
    <w:rsid w:val="00C02E93"/>
    <w:pPr>
      <w:widowControl w:val="0"/>
      <w:autoSpaceDE w:val="0"/>
      <w:autoSpaceDN w:val="0"/>
      <w:adjustRightInd w:val="0"/>
      <w:spacing w:after="0" w:line="240" w:lineRule="auto"/>
    </w:pPr>
    <w:rPr>
      <w:rFonts w:ascii="Times New Roman" w:eastAsia="Times New Roman" w:hAnsi="Times New Roman" w:cs="Times New Roman"/>
      <w:sz w:val="20"/>
      <w:szCs w:val="24"/>
      <w:lang w:eastAsia="cs-CZ"/>
    </w:rPr>
  </w:style>
  <w:style w:type="paragraph" w:customStyle="1" w:styleId="Style3">
    <w:name w:val="Style3"/>
    <w:basedOn w:val="Normln"/>
    <w:rsid w:val="00C02E93"/>
    <w:pPr>
      <w:widowControl w:val="0"/>
      <w:autoSpaceDE w:val="0"/>
      <w:autoSpaceDN w:val="0"/>
      <w:adjustRightInd w:val="0"/>
      <w:spacing w:after="0" w:line="605" w:lineRule="exact"/>
    </w:pPr>
    <w:rPr>
      <w:rFonts w:ascii="Times New Roman" w:eastAsia="Times New Roman" w:hAnsi="Times New Roman" w:cs="Times New Roman"/>
      <w:sz w:val="20"/>
      <w:szCs w:val="24"/>
      <w:lang w:eastAsia="cs-CZ"/>
    </w:rPr>
  </w:style>
  <w:style w:type="character" w:customStyle="1" w:styleId="FontStyle75">
    <w:name w:val="Font Style75"/>
    <w:basedOn w:val="Standardnpsmoodstavce"/>
    <w:rsid w:val="00C02E93"/>
    <w:rPr>
      <w:rFonts w:ascii="Times New Roman" w:hAnsi="Times New Roman" w:cs="Times New Roman"/>
      <w:spacing w:val="60"/>
      <w:sz w:val="36"/>
      <w:szCs w:val="36"/>
    </w:rPr>
  </w:style>
  <w:style w:type="character" w:customStyle="1" w:styleId="FontStyle76">
    <w:name w:val="Font Style76"/>
    <w:basedOn w:val="Standardnpsmoodstavce"/>
    <w:rsid w:val="00C02E93"/>
    <w:rPr>
      <w:rFonts w:ascii="Times New Roman" w:hAnsi="Times New Roman" w:cs="Times New Roman"/>
      <w:spacing w:val="80"/>
      <w:sz w:val="50"/>
      <w:szCs w:val="50"/>
    </w:rPr>
  </w:style>
  <w:style w:type="paragraph" w:customStyle="1" w:styleId="Style4">
    <w:name w:val="Style4"/>
    <w:basedOn w:val="Normln"/>
    <w:rsid w:val="00C02E93"/>
    <w:pPr>
      <w:widowControl w:val="0"/>
      <w:autoSpaceDE w:val="0"/>
      <w:autoSpaceDN w:val="0"/>
      <w:adjustRightInd w:val="0"/>
      <w:spacing w:after="0" w:line="262" w:lineRule="exact"/>
    </w:pPr>
    <w:rPr>
      <w:rFonts w:ascii="Times New Roman" w:eastAsia="Times New Roman" w:hAnsi="Times New Roman" w:cs="Times New Roman"/>
      <w:sz w:val="20"/>
      <w:szCs w:val="24"/>
      <w:lang w:eastAsia="cs-CZ"/>
    </w:rPr>
  </w:style>
  <w:style w:type="character" w:customStyle="1" w:styleId="FontStyle77">
    <w:name w:val="Font Style77"/>
    <w:basedOn w:val="Standardnpsmoodstavce"/>
    <w:rsid w:val="00C02E93"/>
    <w:rPr>
      <w:rFonts w:ascii="Arial" w:hAnsi="Arial" w:cs="Arial"/>
      <w:spacing w:val="50"/>
      <w:sz w:val="14"/>
      <w:szCs w:val="14"/>
    </w:rPr>
  </w:style>
  <w:style w:type="paragraph" w:customStyle="1" w:styleId="Style9">
    <w:name w:val="Style9"/>
    <w:basedOn w:val="Normln"/>
    <w:rsid w:val="00C02E93"/>
    <w:pPr>
      <w:widowControl w:val="0"/>
      <w:autoSpaceDE w:val="0"/>
      <w:autoSpaceDN w:val="0"/>
      <w:adjustRightInd w:val="0"/>
      <w:spacing w:after="0" w:line="261" w:lineRule="exact"/>
    </w:pPr>
    <w:rPr>
      <w:rFonts w:ascii="Times New Roman" w:eastAsia="Times New Roman" w:hAnsi="Times New Roman" w:cs="Times New Roman"/>
      <w:sz w:val="20"/>
      <w:szCs w:val="24"/>
      <w:lang w:eastAsia="cs-CZ"/>
    </w:rPr>
  </w:style>
  <w:style w:type="character" w:customStyle="1" w:styleId="FontStyle80">
    <w:name w:val="Font Style80"/>
    <w:basedOn w:val="Standardnpsmoodstavce"/>
    <w:rsid w:val="00C02E93"/>
    <w:rPr>
      <w:rFonts w:ascii="Times New Roman" w:hAnsi="Times New Roman" w:cs="Times New Roman"/>
      <w:b/>
      <w:bCs/>
      <w:sz w:val="16"/>
      <w:szCs w:val="16"/>
    </w:rPr>
  </w:style>
  <w:style w:type="paragraph" w:customStyle="1" w:styleId="Style13">
    <w:name w:val="Style13"/>
    <w:basedOn w:val="Normln"/>
    <w:rsid w:val="00C02E93"/>
    <w:pPr>
      <w:widowControl w:val="0"/>
      <w:autoSpaceDE w:val="0"/>
      <w:autoSpaceDN w:val="0"/>
      <w:adjustRightInd w:val="0"/>
      <w:spacing w:after="0" w:line="264" w:lineRule="exact"/>
      <w:jc w:val="both"/>
    </w:pPr>
    <w:rPr>
      <w:rFonts w:ascii="Times New Roman" w:eastAsia="Times New Roman" w:hAnsi="Times New Roman" w:cs="Times New Roman"/>
      <w:sz w:val="20"/>
      <w:szCs w:val="24"/>
      <w:lang w:eastAsia="cs-CZ"/>
    </w:rPr>
  </w:style>
  <w:style w:type="paragraph" w:customStyle="1" w:styleId="Style16">
    <w:name w:val="Style16"/>
    <w:basedOn w:val="Normln"/>
    <w:rsid w:val="00C02E93"/>
    <w:pPr>
      <w:widowControl w:val="0"/>
      <w:autoSpaceDE w:val="0"/>
      <w:autoSpaceDN w:val="0"/>
      <w:adjustRightInd w:val="0"/>
      <w:spacing w:after="0" w:line="260" w:lineRule="exact"/>
      <w:ind w:firstLine="293"/>
      <w:jc w:val="both"/>
    </w:pPr>
    <w:rPr>
      <w:rFonts w:ascii="Times New Roman" w:eastAsia="Times New Roman" w:hAnsi="Times New Roman" w:cs="Times New Roman"/>
      <w:sz w:val="20"/>
      <w:szCs w:val="24"/>
      <w:lang w:eastAsia="cs-CZ"/>
    </w:rPr>
  </w:style>
  <w:style w:type="character" w:customStyle="1" w:styleId="FontStyle82">
    <w:name w:val="Font Style82"/>
    <w:basedOn w:val="Standardnpsmoodstavce"/>
    <w:rsid w:val="00C02E93"/>
    <w:rPr>
      <w:rFonts w:ascii="Times New Roman" w:hAnsi="Times New Roman" w:cs="Times New Roman"/>
      <w:sz w:val="18"/>
      <w:szCs w:val="18"/>
    </w:rPr>
  </w:style>
  <w:style w:type="character" w:customStyle="1" w:styleId="FontStyle83">
    <w:name w:val="Font Style83"/>
    <w:basedOn w:val="Standardnpsmoodstavce"/>
    <w:rsid w:val="00C02E93"/>
    <w:rPr>
      <w:rFonts w:ascii="Times New Roman" w:hAnsi="Times New Roman" w:cs="Times New Roman"/>
      <w:b/>
      <w:bCs/>
      <w:i/>
      <w:iCs/>
      <w:sz w:val="18"/>
      <w:szCs w:val="18"/>
    </w:rPr>
  </w:style>
  <w:style w:type="paragraph" w:customStyle="1" w:styleId="Style14">
    <w:name w:val="Style14"/>
    <w:basedOn w:val="Normln"/>
    <w:rsid w:val="00C02E93"/>
    <w:pPr>
      <w:widowControl w:val="0"/>
      <w:autoSpaceDE w:val="0"/>
      <w:autoSpaceDN w:val="0"/>
      <w:adjustRightInd w:val="0"/>
      <w:spacing w:after="0" w:line="240" w:lineRule="auto"/>
    </w:pPr>
    <w:rPr>
      <w:rFonts w:ascii="Times New Roman" w:eastAsia="Times New Roman" w:hAnsi="Times New Roman" w:cs="Times New Roman"/>
      <w:sz w:val="20"/>
      <w:szCs w:val="24"/>
      <w:lang w:eastAsia="cs-CZ"/>
    </w:rPr>
  </w:style>
  <w:style w:type="paragraph" w:customStyle="1" w:styleId="Style17">
    <w:name w:val="Style17"/>
    <w:basedOn w:val="Normln"/>
    <w:rsid w:val="00C02E93"/>
    <w:pPr>
      <w:widowControl w:val="0"/>
      <w:autoSpaceDE w:val="0"/>
      <w:autoSpaceDN w:val="0"/>
      <w:adjustRightInd w:val="0"/>
      <w:spacing w:after="0" w:line="240" w:lineRule="auto"/>
    </w:pPr>
    <w:rPr>
      <w:rFonts w:ascii="Times New Roman" w:eastAsia="Times New Roman" w:hAnsi="Times New Roman" w:cs="Times New Roman"/>
      <w:sz w:val="20"/>
      <w:szCs w:val="24"/>
      <w:lang w:eastAsia="cs-CZ"/>
    </w:rPr>
  </w:style>
  <w:style w:type="character" w:customStyle="1" w:styleId="FontStyle84">
    <w:name w:val="Font Style84"/>
    <w:basedOn w:val="Standardnpsmoodstavce"/>
    <w:rsid w:val="00C02E93"/>
    <w:rPr>
      <w:rFonts w:ascii="Times New Roman" w:hAnsi="Times New Roman" w:cs="Times New Roman"/>
      <w:sz w:val="34"/>
      <w:szCs w:val="34"/>
    </w:rPr>
  </w:style>
  <w:style w:type="character" w:customStyle="1" w:styleId="FontStyle85">
    <w:name w:val="Font Style85"/>
    <w:basedOn w:val="Standardnpsmoodstavce"/>
    <w:rsid w:val="00C02E93"/>
    <w:rPr>
      <w:rFonts w:ascii="Arial" w:hAnsi="Arial" w:cs="Arial"/>
      <w:b/>
      <w:bCs/>
      <w:spacing w:val="30"/>
      <w:w w:val="70"/>
      <w:sz w:val="18"/>
      <w:szCs w:val="18"/>
    </w:rPr>
  </w:style>
  <w:style w:type="paragraph" w:styleId="Textpoznpodarou">
    <w:name w:val="footnote text"/>
    <w:basedOn w:val="Normln"/>
    <w:link w:val="TextpoznpodarouChar"/>
    <w:uiPriority w:val="99"/>
    <w:semiHidden/>
    <w:unhideWhenUsed/>
    <w:rsid w:val="00C02E93"/>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C02E93"/>
    <w:rPr>
      <w:sz w:val="20"/>
      <w:szCs w:val="20"/>
    </w:rPr>
  </w:style>
  <w:style w:type="character" w:styleId="Znakapoznpodarou">
    <w:name w:val="footnote reference"/>
    <w:basedOn w:val="Standardnpsmoodstavce"/>
    <w:uiPriority w:val="99"/>
    <w:semiHidden/>
    <w:unhideWhenUsed/>
    <w:rsid w:val="00C02E93"/>
    <w:rPr>
      <w:vertAlign w:val="superscript"/>
    </w:rPr>
  </w:style>
  <w:style w:type="paragraph" w:customStyle="1" w:styleId="Style10">
    <w:name w:val="Style10"/>
    <w:basedOn w:val="Normln"/>
    <w:rsid w:val="00C07AA1"/>
    <w:pPr>
      <w:widowControl w:val="0"/>
      <w:autoSpaceDE w:val="0"/>
      <w:autoSpaceDN w:val="0"/>
      <w:adjustRightInd w:val="0"/>
      <w:spacing w:after="0" w:line="240" w:lineRule="auto"/>
    </w:pPr>
    <w:rPr>
      <w:rFonts w:ascii="Times New Roman" w:eastAsia="Times New Roman" w:hAnsi="Times New Roman" w:cs="Times New Roman"/>
      <w:sz w:val="20"/>
      <w:szCs w:val="24"/>
      <w:lang w:eastAsia="cs-CZ"/>
    </w:rPr>
  </w:style>
  <w:style w:type="character" w:customStyle="1" w:styleId="FontStyle81">
    <w:name w:val="Font Style81"/>
    <w:basedOn w:val="Standardnpsmoodstavce"/>
    <w:rsid w:val="00C07AA1"/>
    <w:rPr>
      <w:rFonts w:ascii="Times New Roman" w:hAnsi="Times New Roman" w:cs="Times New Roman"/>
      <w:b/>
      <w:bCs/>
      <w:spacing w:val="20"/>
      <w:w w:val="150"/>
      <w:sz w:val="12"/>
      <w:szCs w:val="12"/>
    </w:rPr>
  </w:style>
  <w:style w:type="paragraph" w:customStyle="1" w:styleId="Style6">
    <w:name w:val="Style6"/>
    <w:basedOn w:val="Normln"/>
    <w:rsid w:val="00C07AA1"/>
    <w:pPr>
      <w:widowControl w:val="0"/>
      <w:autoSpaceDE w:val="0"/>
      <w:autoSpaceDN w:val="0"/>
      <w:adjustRightInd w:val="0"/>
      <w:spacing w:after="0" w:line="240" w:lineRule="auto"/>
    </w:pPr>
    <w:rPr>
      <w:rFonts w:ascii="Times New Roman" w:eastAsia="Times New Roman" w:hAnsi="Times New Roman" w:cs="Times New Roman"/>
      <w:sz w:val="20"/>
      <w:szCs w:val="24"/>
      <w:lang w:eastAsia="cs-CZ"/>
    </w:rPr>
  </w:style>
  <w:style w:type="character" w:customStyle="1" w:styleId="FontStyle78">
    <w:name w:val="Font Style78"/>
    <w:basedOn w:val="Standardnpsmoodstavce"/>
    <w:rsid w:val="00C07AA1"/>
    <w:rPr>
      <w:rFonts w:ascii="Times New Roman" w:hAnsi="Times New Roman" w:cs="Times New Roman"/>
      <w:b/>
      <w:bCs/>
      <w:w w:val="150"/>
      <w:sz w:val="14"/>
      <w:szCs w:val="14"/>
    </w:rPr>
  </w:style>
  <w:style w:type="character" w:customStyle="1" w:styleId="FontStyle86">
    <w:name w:val="Font Style86"/>
    <w:basedOn w:val="Standardnpsmoodstavce"/>
    <w:rsid w:val="00C07AA1"/>
    <w:rPr>
      <w:rFonts w:ascii="Arial" w:hAnsi="Arial" w:cs="Arial"/>
      <w:i/>
      <w:iCs/>
      <w:sz w:val="12"/>
      <w:szCs w:val="12"/>
    </w:rPr>
  </w:style>
  <w:style w:type="paragraph" w:customStyle="1" w:styleId="Style19">
    <w:name w:val="Style19"/>
    <w:basedOn w:val="Normln"/>
    <w:rsid w:val="00A10904"/>
    <w:pPr>
      <w:widowControl w:val="0"/>
      <w:autoSpaceDE w:val="0"/>
      <w:autoSpaceDN w:val="0"/>
      <w:adjustRightInd w:val="0"/>
      <w:spacing w:after="0" w:line="240" w:lineRule="auto"/>
    </w:pPr>
    <w:rPr>
      <w:rFonts w:ascii="Times New Roman" w:eastAsia="Times New Roman" w:hAnsi="Times New Roman" w:cs="Times New Roman"/>
      <w:sz w:val="20"/>
      <w:szCs w:val="24"/>
      <w:lang w:eastAsia="cs-CZ"/>
    </w:rPr>
  </w:style>
  <w:style w:type="paragraph" w:customStyle="1" w:styleId="Style15">
    <w:name w:val="Style15"/>
    <w:basedOn w:val="Normln"/>
    <w:rsid w:val="00A85E34"/>
    <w:pPr>
      <w:widowControl w:val="0"/>
      <w:autoSpaceDE w:val="0"/>
      <w:autoSpaceDN w:val="0"/>
      <w:adjustRightInd w:val="0"/>
      <w:spacing w:after="0" w:line="206" w:lineRule="exact"/>
      <w:ind w:hanging="168"/>
    </w:pPr>
    <w:rPr>
      <w:rFonts w:ascii="Times New Roman" w:eastAsia="Times New Roman" w:hAnsi="Times New Roman" w:cs="Times New Roman"/>
      <w:sz w:val="20"/>
      <w:szCs w:val="24"/>
      <w:lang w:eastAsia="cs-CZ"/>
    </w:rPr>
  </w:style>
  <w:style w:type="paragraph" w:customStyle="1" w:styleId="Style20">
    <w:name w:val="Style20"/>
    <w:basedOn w:val="Normln"/>
    <w:rsid w:val="00A85E34"/>
    <w:pPr>
      <w:widowControl w:val="0"/>
      <w:autoSpaceDE w:val="0"/>
      <w:autoSpaceDN w:val="0"/>
      <w:adjustRightInd w:val="0"/>
      <w:spacing w:after="0" w:line="211" w:lineRule="exact"/>
      <w:ind w:hanging="173"/>
    </w:pPr>
    <w:rPr>
      <w:rFonts w:ascii="Times New Roman" w:eastAsia="Times New Roman" w:hAnsi="Times New Roman" w:cs="Times New Roman"/>
      <w:sz w:val="20"/>
      <w:szCs w:val="24"/>
      <w:lang w:eastAsia="cs-CZ"/>
    </w:rPr>
  </w:style>
  <w:style w:type="paragraph" w:customStyle="1" w:styleId="Style21">
    <w:name w:val="Style21"/>
    <w:basedOn w:val="Normln"/>
    <w:rsid w:val="0063772A"/>
    <w:pPr>
      <w:widowControl w:val="0"/>
      <w:autoSpaceDE w:val="0"/>
      <w:autoSpaceDN w:val="0"/>
      <w:adjustRightInd w:val="0"/>
      <w:spacing w:after="0" w:line="260" w:lineRule="exact"/>
      <w:jc w:val="both"/>
    </w:pPr>
    <w:rPr>
      <w:rFonts w:ascii="Times New Roman" w:eastAsia="Times New Roman" w:hAnsi="Times New Roman" w:cs="Times New Roman"/>
      <w:sz w:val="20"/>
      <w:szCs w:val="24"/>
      <w:lang w:eastAsia="cs-CZ"/>
    </w:rPr>
  </w:style>
  <w:style w:type="character" w:customStyle="1" w:styleId="FontStyle87">
    <w:name w:val="Font Style87"/>
    <w:basedOn w:val="Standardnpsmoodstavce"/>
    <w:rsid w:val="0063772A"/>
    <w:rPr>
      <w:rFonts w:ascii="Times New Roman" w:hAnsi="Times New Roman" w:cs="Times New Roman"/>
      <w:b/>
      <w:bCs/>
      <w:i/>
      <w:iCs/>
      <w:sz w:val="14"/>
      <w:szCs w:val="14"/>
    </w:rPr>
  </w:style>
  <w:style w:type="character" w:customStyle="1" w:styleId="FontStyle88">
    <w:name w:val="Font Style88"/>
    <w:basedOn w:val="Standardnpsmoodstavce"/>
    <w:rsid w:val="00372827"/>
    <w:rPr>
      <w:rFonts w:ascii="Times New Roman" w:hAnsi="Times New Roman" w:cs="Times New Roman"/>
      <w:b/>
      <w:bCs/>
      <w:sz w:val="18"/>
      <w:szCs w:val="18"/>
    </w:rPr>
  </w:style>
  <w:style w:type="paragraph" w:customStyle="1" w:styleId="Style22">
    <w:name w:val="Style22"/>
    <w:basedOn w:val="Normln"/>
    <w:rsid w:val="00DF2C4A"/>
    <w:pPr>
      <w:widowControl w:val="0"/>
      <w:autoSpaceDE w:val="0"/>
      <w:autoSpaceDN w:val="0"/>
      <w:adjustRightInd w:val="0"/>
      <w:spacing w:after="0" w:line="178" w:lineRule="exact"/>
      <w:ind w:hanging="182"/>
    </w:pPr>
    <w:rPr>
      <w:rFonts w:ascii="Times New Roman" w:eastAsia="Times New Roman" w:hAnsi="Times New Roman" w:cs="Times New Roman"/>
      <w:sz w:val="20"/>
      <w:szCs w:val="24"/>
      <w:lang w:eastAsia="cs-CZ"/>
    </w:rPr>
  </w:style>
  <w:style w:type="character" w:customStyle="1" w:styleId="FontStyle90">
    <w:name w:val="Font Style90"/>
    <w:basedOn w:val="Standardnpsmoodstavce"/>
    <w:rsid w:val="00AF0156"/>
    <w:rPr>
      <w:rFonts w:ascii="Times New Roman" w:hAnsi="Times New Roman" w:cs="Times New Roman"/>
      <w:b/>
      <w:bCs/>
      <w:i/>
      <w:iCs/>
      <w:sz w:val="18"/>
      <w:szCs w:val="18"/>
    </w:rPr>
  </w:style>
  <w:style w:type="paragraph" w:customStyle="1" w:styleId="Style24">
    <w:name w:val="Style24"/>
    <w:basedOn w:val="Normln"/>
    <w:rsid w:val="00FE773A"/>
    <w:pPr>
      <w:widowControl w:val="0"/>
      <w:autoSpaceDE w:val="0"/>
      <w:autoSpaceDN w:val="0"/>
      <w:adjustRightInd w:val="0"/>
      <w:spacing w:after="0" w:line="211" w:lineRule="exact"/>
      <w:ind w:hanging="178"/>
    </w:pPr>
    <w:rPr>
      <w:rFonts w:ascii="Times New Roman" w:eastAsia="Times New Roman" w:hAnsi="Times New Roman" w:cs="Times New Roman"/>
      <w:sz w:val="20"/>
      <w:szCs w:val="24"/>
      <w:lang w:eastAsia="cs-CZ"/>
    </w:rPr>
  </w:style>
  <w:style w:type="paragraph" w:customStyle="1" w:styleId="Style25">
    <w:name w:val="Style25"/>
    <w:basedOn w:val="Normln"/>
    <w:rsid w:val="00FE773A"/>
    <w:pPr>
      <w:widowControl w:val="0"/>
      <w:autoSpaceDE w:val="0"/>
      <w:autoSpaceDN w:val="0"/>
      <w:adjustRightInd w:val="0"/>
      <w:spacing w:after="0" w:line="240" w:lineRule="auto"/>
      <w:jc w:val="both"/>
    </w:pPr>
    <w:rPr>
      <w:rFonts w:ascii="Times New Roman" w:eastAsia="Times New Roman" w:hAnsi="Times New Roman" w:cs="Times New Roman"/>
      <w:sz w:val="20"/>
      <w:szCs w:val="24"/>
      <w:lang w:eastAsia="cs-CZ"/>
    </w:rPr>
  </w:style>
  <w:style w:type="character" w:customStyle="1" w:styleId="Poznmkapodarou">
    <w:name w:val="Poznámka pod čarou_"/>
    <w:basedOn w:val="Standardnpsmoodstavce"/>
    <w:link w:val="Poznmkapodarou0"/>
    <w:rsid w:val="00A30978"/>
    <w:rPr>
      <w:rFonts w:ascii="Arial Narrow" w:eastAsia="Arial Narrow" w:hAnsi="Arial Narrow" w:cs="Arial Narrow"/>
      <w:b/>
      <w:bCs/>
      <w:sz w:val="14"/>
      <w:szCs w:val="14"/>
      <w:shd w:val="clear" w:color="auto" w:fill="FFFFFF"/>
      <w:lang w:val="en-US"/>
    </w:rPr>
  </w:style>
  <w:style w:type="character" w:customStyle="1" w:styleId="PoznmkapodarouKurzva">
    <w:name w:val="Poznámka pod čarou + Kurzíva"/>
    <w:basedOn w:val="Poznmkapodarou"/>
    <w:rsid w:val="00A30978"/>
    <w:rPr>
      <w:i/>
      <w:iCs/>
      <w:color w:val="000000"/>
      <w:spacing w:val="0"/>
      <w:w w:val="100"/>
      <w:position w:val="0"/>
    </w:rPr>
  </w:style>
  <w:style w:type="character" w:customStyle="1" w:styleId="Zkladntext">
    <w:name w:val="Základní text_"/>
    <w:basedOn w:val="Standardnpsmoodstavce"/>
    <w:link w:val="Zkladntext2"/>
    <w:rsid w:val="00A30978"/>
    <w:rPr>
      <w:rFonts w:ascii="Sylfaen" w:eastAsia="Sylfaen" w:hAnsi="Sylfaen" w:cs="Sylfaen"/>
      <w:sz w:val="20"/>
      <w:szCs w:val="20"/>
      <w:shd w:val="clear" w:color="auto" w:fill="FFFFFF"/>
    </w:rPr>
  </w:style>
  <w:style w:type="character" w:customStyle="1" w:styleId="Zkladntext1">
    <w:name w:val="Základní text1"/>
    <w:basedOn w:val="Zkladntext"/>
    <w:rsid w:val="00A30978"/>
    <w:rPr>
      <w:color w:val="000000"/>
      <w:spacing w:val="0"/>
      <w:w w:val="100"/>
      <w:position w:val="0"/>
      <w:lang w:val="cs-CZ"/>
    </w:rPr>
  </w:style>
  <w:style w:type="character" w:customStyle="1" w:styleId="ZkladntextKurzvadkovn0pt">
    <w:name w:val="Základní text + Kurzíva;Řádkování 0 pt"/>
    <w:basedOn w:val="Zkladntext"/>
    <w:rsid w:val="00A30978"/>
    <w:rPr>
      <w:i/>
      <w:iCs/>
      <w:color w:val="000000"/>
      <w:spacing w:val="-10"/>
      <w:w w:val="100"/>
      <w:position w:val="0"/>
      <w:lang w:val="cs-CZ"/>
    </w:rPr>
  </w:style>
  <w:style w:type="paragraph" w:customStyle="1" w:styleId="Poznmkapodarou0">
    <w:name w:val="Poznámka pod čarou"/>
    <w:basedOn w:val="Normln"/>
    <w:link w:val="Poznmkapodarou"/>
    <w:rsid w:val="00A30978"/>
    <w:pPr>
      <w:widowControl w:val="0"/>
      <w:shd w:val="clear" w:color="auto" w:fill="FFFFFF"/>
      <w:spacing w:after="0" w:line="202" w:lineRule="exact"/>
      <w:jc w:val="both"/>
    </w:pPr>
    <w:rPr>
      <w:rFonts w:ascii="Arial Narrow" w:eastAsia="Arial Narrow" w:hAnsi="Arial Narrow" w:cs="Arial Narrow"/>
      <w:b/>
      <w:bCs/>
      <w:sz w:val="14"/>
      <w:szCs w:val="14"/>
      <w:lang w:val="en-US"/>
    </w:rPr>
  </w:style>
  <w:style w:type="paragraph" w:customStyle="1" w:styleId="Zkladntext2">
    <w:name w:val="Základní text2"/>
    <w:basedOn w:val="Normln"/>
    <w:link w:val="Zkladntext"/>
    <w:rsid w:val="00A30978"/>
    <w:pPr>
      <w:widowControl w:val="0"/>
      <w:shd w:val="clear" w:color="auto" w:fill="FFFFFF"/>
      <w:spacing w:before="240" w:after="0" w:line="259" w:lineRule="exact"/>
      <w:jc w:val="both"/>
    </w:pPr>
    <w:rPr>
      <w:rFonts w:ascii="Sylfaen" w:eastAsia="Sylfaen" w:hAnsi="Sylfaen" w:cs="Sylfaen"/>
      <w:sz w:val="20"/>
      <w:szCs w:val="20"/>
    </w:rPr>
  </w:style>
  <w:style w:type="paragraph" w:customStyle="1" w:styleId="Style29">
    <w:name w:val="Style29"/>
    <w:basedOn w:val="Normln"/>
    <w:rsid w:val="00A946F8"/>
    <w:pPr>
      <w:widowControl w:val="0"/>
      <w:autoSpaceDE w:val="0"/>
      <w:autoSpaceDN w:val="0"/>
      <w:adjustRightInd w:val="0"/>
      <w:spacing w:after="0" w:line="259" w:lineRule="exact"/>
      <w:jc w:val="both"/>
    </w:pPr>
    <w:rPr>
      <w:rFonts w:ascii="Times New Roman" w:eastAsia="Times New Roman" w:hAnsi="Times New Roman" w:cs="Times New Roman"/>
      <w:sz w:val="20"/>
      <w:szCs w:val="24"/>
      <w:lang w:eastAsia="cs-CZ"/>
    </w:rPr>
  </w:style>
  <w:style w:type="character" w:customStyle="1" w:styleId="FontStyle91">
    <w:name w:val="Font Style91"/>
    <w:basedOn w:val="Standardnpsmoodstavce"/>
    <w:rsid w:val="00A946F8"/>
    <w:rPr>
      <w:rFonts w:ascii="Times New Roman" w:hAnsi="Times New Roman" w:cs="Times New Roman"/>
      <w:sz w:val="12"/>
      <w:szCs w:val="12"/>
    </w:rPr>
  </w:style>
  <w:style w:type="paragraph" w:customStyle="1" w:styleId="Style23">
    <w:name w:val="Style23"/>
    <w:basedOn w:val="Normln"/>
    <w:rsid w:val="00CF12FA"/>
    <w:pPr>
      <w:widowControl w:val="0"/>
      <w:autoSpaceDE w:val="0"/>
      <w:autoSpaceDN w:val="0"/>
      <w:adjustRightInd w:val="0"/>
      <w:spacing w:after="0" w:line="226" w:lineRule="exact"/>
      <w:jc w:val="both"/>
    </w:pPr>
    <w:rPr>
      <w:rFonts w:ascii="Times New Roman" w:eastAsia="Times New Roman" w:hAnsi="Times New Roman" w:cs="Times New Roman"/>
      <w:sz w:val="20"/>
      <w:szCs w:val="24"/>
      <w:lang w:eastAsia="cs-CZ"/>
    </w:rPr>
  </w:style>
  <w:style w:type="paragraph" w:styleId="Textbubliny">
    <w:name w:val="Balloon Text"/>
    <w:basedOn w:val="Normln"/>
    <w:link w:val="TextbublinyChar"/>
    <w:uiPriority w:val="99"/>
    <w:semiHidden/>
    <w:unhideWhenUsed/>
    <w:rsid w:val="00EB502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B5024"/>
    <w:rPr>
      <w:rFonts w:ascii="Tahoma" w:hAnsi="Tahoma" w:cs="Tahoma"/>
      <w:sz w:val="16"/>
      <w:szCs w:val="16"/>
    </w:rPr>
  </w:style>
  <w:style w:type="paragraph" w:customStyle="1" w:styleId="Style32">
    <w:name w:val="Style32"/>
    <w:basedOn w:val="Normln"/>
    <w:rsid w:val="00AB7B62"/>
    <w:pPr>
      <w:widowControl w:val="0"/>
      <w:autoSpaceDE w:val="0"/>
      <w:autoSpaceDN w:val="0"/>
      <w:adjustRightInd w:val="0"/>
      <w:spacing w:after="0" w:line="240" w:lineRule="auto"/>
    </w:pPr>
    <w:rPr>
      <w:rFonts w:ascii="Times New Roman" w:eastAsia="Times New Roman" w:hAnsi="Times New Roman" w:cs="Times New Roman"/>
      <w:sz w:val="20"/>
      <w:szCs w:val="24"/>
      <w:lang w:eastAsia="cs-CZ"/>
    </w:rPr>
  </w:style>
  <w:style w:type="paragraph" w:customStyle="1" w:styleId="Style34">
    <w:name w:val="Style34"/>
    <w:basedOn w:val="Normln"/>
    <w:rsid w:val="00DB3ABF"/>
    <w:pPr>
      <w:widowControl w:val="0"/>
      <w:autoSpaceDE w:val="0"/>
      <w:autoSpaceDN w:val="0"/>
      <w:adjustRightInd w:val="0"/>
      <w:spacing w:after="0" w:line="260" w:lineRule="exact"/>
      <w:ind w:firstLine="264"/>
    </w:pPr>
    <w:rPr>
      <w:rFonts w:ascii="Times New Roman" w:eastAsia="Times New Roman" w:hAnsi="Times New Roman" w:cs="Times New Roman"/>
      <w:sz w:val="20"/>
      <w:szCs w:val="24"/>
      <w:lang w:eastAsia="cs-CZ"/>
    </w:rPr>
  </w:style>
  <w:style w:type="paragraph" w:customStyle="1" w:styleId="Style28">
    <w:name w:val="Style28"/>
    <w:basedOn w:val="Normln"/>
    <w:rsid w:val="00510031"/>
    <w:pPr>
      <w:widowControl w:val="0"/>
      <w:autoSpaceDE w:val="0"/>
      <w:autoSpaceDN w:val="0"/>
      <w:adjustRightInd w:val="0"/>
      <w:spacing w:after="0" w:line="240" w:lineRule="auto"/>
    </w:pPr>
    <w:rPr>
      <w:rFonts w:ascii="Times New Roman" w:eastAsia="Times New Roman" w:hAnsi="Times New Roman" w:cs="Times New Roman"/>
      <w:sz w:val="20"/>
      <w:szCs w:val="24"/>
      <w:lang w:eastAsia="cs-CZ"/>
    </w:rPr>
  </w:style>
  <w:style w:type="paragraph" w:customStyle="1" w:styleId="Style35">
    <w:name w:val="Style35"/>
    <w:basedOn w:val="Normln"/>
    <w:rsid w:val="008C6361"/>
    <w:pPr>
      <w:widowControl w:val="0"/>
      <w:autoSpaceDE w:val="0"/>
      <w:autoSpaceDN w:val="0"/>
      <w:adjustRightInd w:val="0"/>
      <w:spacing w:after="0" w:line="192" w:lineRule="exact"/>
      <w:ind w:hanging="168"/>
    </w:pPr>
    <w:rPr>
      <w:rFonts w:ascii="Times New Roman" w:eastAsia="Times New Roman" w:hAnsi="Times New Roman" w:cs="Times New Roman"/>
      <w:sz w:val="20"/>
      <w:szCs w:val="24"/>
      <w:lang w:eastAsia="cs-CZ"/>
    </w:rPr>
  </w:style>
  <w:style w:type="paragraph" w:customStyle="1" w:styleId="Style36">
    <w:name w:val="Style36"/>
    <w:basedOn w:val="Normln"/>
    <w:rsid w:val="008C6361"/>
    <w:pPr>
      <w:widowControl w:val="0"/>
      <w:autoSpaceDE w:val="0"/>
      <w:autoSpaceDN w:val="0"/>
      <w:adjustRightInd w:val="0"/>
      <w:spacing w:after="0" w:line="216" w:lineRule="exact"/>
      <w:jc w:val="both"/>
    </w:pPr>
    <w:rPr>
      <w:rFonts w:ascii="Times New Roman" w:eastAsia="Times New Roman" w:hAnsi="Times New Roman" w:cs="Times New Roman"/>
      <w:sz w:val="20"/>
      <w:szCs w:val="24"/>
      <w:lang w:eastAsia="cs-CZ"/>
    </w:rPr>
  </w:style>
  <w:style w:type="paragraph" w:customStyle="1" w:styleId="Style37">
    <w:name w:val="Style37"/>
    <w:basedOn w:val="Normln"/>
    <w:rsid w:val="008C6361"/>
    <w:pPr>
      <w:widowControl w:val="0"/>
      <w:autoSpaceDE w:val="0"/>
      <w:autoSpaceDN w:val="0"/>
      <w:adjustRightInd w:val="0"/>
      <w:spacing w:after="0" w:line="240" w:lineRule="auto"/>
    </w:pPr>
    <w:rPr>
      <w:rFonts w:ascii="Times New Roman" w:eastAsia="Times New Roman" w:hAnsi="Times New Roman" w:cs="Times New Roman"/>
      <w:sz w:val="20"/>
      <w:szCs w:val="24"/>
      <w:lang w:eastAsia="cs-CZ"/>
    </w:rPr>
  </w:style>
  <w:style w:type="paragraph" w:customStyle="1" w:styleId="Style41">
    <w:name w:val="Style41"/>
    <w:basedOn w:val="Normln"/>
    <w:rsid w:val="008C6361"/>
    <w:pPr>
      <w:widowControl w:val="0"/>
      <w:autoSpaceDE w:val="0"/>
      <w:autoSpaceDN w:val="0"/>
      <w:adjustRightInd w:val="0"/>
      <w:spacing w:after="0" w:line="197" w:lineRule="exact"/>
      <w:ind w:hanging="168"/>
      <w:jc w:val="both"/>
    </w:pPr>
    <w:rPr>
      <w:rFonts w:ascii="Times New Roman" w:eastAsia="Times New Roman" w:hAnsi="Times New Roman" w:cs="Times New Roman"/>
      <w:sz w:val="20"/>
      <w:szCs w:val="24"/>
      <w:lang w:eastAsia="cs-CZ"/>
    </w:rPr>
  </w:style>
  <w:style w:type="character" w:customStyle="1" w:styleId="FontStyle89">
    <w:name w:val="Font Style89"/>
    <w:basedOn w:val="Standardnpsmoodstavce"/>
    <w:rsid w:val="008C6361"/>
    <w:rPr>
      <w:rFonts w:ascii="Times New Roman" w:hAnsi="Times New Roman" w:cs="Times New Roman"/>
      <w:b/>
      <w:bCs/>
      <w:sz w:val="10"/>
      <w:szCs w:val="10"/>
    </w:rPr>
  </w:style>
  <w:style w:type="paragraph" w:customStyle="1" w:styleId="Style42">
    <w:name w:val="Style42"/>
    <w:basedOn w:val="Normln"/>
    <w:rsid w:val="00412B69"/>
    <w:pPr>
      <w:widowControl w:val="0"/>
      <w:autoSpaceDE w:val="0"/>
      <w:autoSpaceDN w:val="0"/>
      <w:adjustRightInd w:val="0"/>
      <w:spacing w:after="0" w:line="259" w:lineRule="exact"/>
      <w:jc w:val="both"/>
    </w:pPr>
    <w:rPr>
      <w:rFonts w:ascii="Times New Roman" w:eastAsia="Times New Roman" w:hAnsi="Times New Roman" w:cs="Times New Roman"/>
      <w:sz w:val="20"/>
      <w:szCs w:val="24"/>
      <w:lang w:eastAsia="cs-CZ"/>
    </w:rPr>
  </w:style>
  <w:style w:type="paragraph" w:customStyle="1" w:styleId="Style39">
    <w:name w:val="Style39"/>
    <w:basedOn w:val="Normln"/>
    <w:rsid w:val="00412B69"/>
    <w:pPr>
      <w:widowControl w:val="0"/>
      <w:autoSpaceDE w:val="0"/>
      <w:autoSpaceDN w:val="0"/>
      <w:adjustRightInd w:val="0"/>
      <w:spacing w:after="0" w:line="240" w:lineRule="auto"/>
    </w:pPr>
    <w:rPr>
      <w:rFonts w:ascii="Times New Roman" w:eastAsia="Times New Roman" w:hAnsi="Times New Roman" w:cs="Times New Roman"/>
      <w:sz w:val="20"/>
      <w:szCs w:val="24"/>
      <w:lang w:eastAsia="cs-CZ"/>
    </w:rPr>
  </w:style>
  <w:style w:type="paragraph" w:customStyle="1" w:styleId="Style43">
    <w:name w:val="Style43"/>
    <w:basedOn w:val="Normln"/>
    <w:rsid w:val="00412B69"/>
    <w:pPr>
      <w:widowControl w:val="0"/>
      <w:autoSpaceDE w:val="0"/>
      <w:autoSpaceDN w:val="0"/>
      <w:adjustRightInd w:val="0"/>
      <w:spacing w:after="0" w:line="202" w:lineRule="exact"/>
      <w:ind w:hanging="178"/>
    </w:pPr>
    <w:rPr>
      <w:rFonts w:ascii="Times New Roman" w:eastAsia="Times New Roman" w:hAnsi="Times New Roman" w:cs="Times New Roman"/>
      <w:sz w:val="20"/>
      <w:szCs w:val="24"/>
      <w:lang w:eastAsia="cs-CZ"/>
    </w:rPr>
  </w:style>
  <w:style w:type="paragraph" w:customStyle="1" w:styleId="Style40">
    <w:name w:val="Style40"/>
    <w:basedOn w:val="Normln"/>
    <w:rsid w:val="00412B69"/>
    <w:pPr>
      <w:widowControl w:val="0"/>
      <w:autoSpaceDE w:val="0"/>
      <w:autoSpaceDN w:val="0"/>
      <w:adjustRightInd w:val="0"/>
      <w:spacing w:after="0" w:line="204" w:lineRule="exact"/>
      <w:ind w:hanging="170"/>
    </w:pPr>
    <w:rPr>
      <w:rFonts w:ascii="Times New Roman" w:eastAsia="Times New Roman" w:hAnsi="Times New Roman" w:cs="Times New Roman"/>
      <w:sz w:val="20"/>
      <w:szCs w:val="24"/>
      <w:lang w:eastAsia="cs-CZ"/>
    </w:rPr>
  </w:style>
  <w:style w:type="paragraph" w:customStyle="1" w:styleId="Style27">
    <w:name w:val="Style27"/>
    <w:basedOn w:val="Normln"/>
    <w:rsid w:val="005E67BC"/>
    <w:pPr>
      <w:widowControl w:val="0"/>
      <w:autoSpaceDE w:val="0"/>
      <w:autoSpaceDN w:val="0"/>
      <w:adjustRightInd w:val="0"/>
      <w:spacing w:after="0" w:line="221" w:lineRule="exact"/>
      <w:ind w:hanging="163"/>
    </w:pPr>
    <w:rPr>
      <w:rFonts w:ascii="Times New Roman" w:eastAsia="Times New Roman" w:hAnsi="Times New Roman" w:cs="Times New Roman"/>
      <w:sz w:val="20"/>
      <w:szCs w:val="24"/>
      <w:lang w:eastAsia="cs-CZ"/>
    </w:rPr>
  </w:style>
  <w:style w:type="paragraph" w:customStyle="1" w:styleId="Style52">
    <w:name w:val="Style52"/>
    <w:basedOn w:val="Normln"/>
    <w:rsid w:val="0073636C"/>
    <w:pPr>
      <w:widowControl w:val="0"/>
      <w:autoSpaceDE w:val="0"/>
      <w:autoSpaceDN w:val="0"/>
      <w:adjustRightInd w:val="0"/>
      <w:spacing w:after="0" w:line="262" w:lineRule="exact"/>
      <w:ind w:firstLine="379"/>
      <w:jc w:val="both"/>
    </w:pPr>
    <w:rPr>
      <w:rFonts w:ascii="Times New Roman" w:eastAsia="Times New Roman" w:hAnsi="Times New Roman" w:cs="Times New Roman"/>
      <w:sz w:val="20"/>
      <w:szCs w:val="24"/>
      <w:lang w:eastAsia="cs-CZ"/>
    </w:rPr>
  </w:style>
  <w:style w:type="paragraph" w:customStyle="1" w:styleId="Style46">
    <w:name w:val="Style46"/>
    <w:basedOn w:val="Normln"/>
    <w:rsid w:val="0073636C"/>
    <w:pPr>
      <w:widowControl w:val="0"/>
      <w:autoSpaceDE w:val="0"/>
      <w:autoSpaceDN w:val="0"/>
      <w:adjustRightInd w:val="0"/>
      <w:spacing w:after="0" w:line="240" w:lineRule="auto"/>
    </w:pPr>
    <w:rPr>
      <w:rFonts w:ascii="Times New Roman" w:eastAsia="Times New Roman" w:hAnsi="Times New Roman" w:cs="Times New Roman"/>
      <w:sz w:val="20"/>
      <w:szCs w:val="24"/>
      <w:lang w:eastAsia="cs-CZ"/>
    </w:rPr>
  </w:style>
  <w:style w:type="paragraph" w:customStyle="1" w:styleId="Style49">
    <w:name w:val="Style49"/>
    <w:basedOn w:val="Normln"/>
    <w:rsid w:val="00D42BF5"/>
    <w:pPr>
      <w:widowControl w:val="0"/>
      <w:autoSpaceDE w:val="0"/>
      <w:autoSpaceDN w:val="0"/>
      <w:adjustRightInd w:val="0"/>
      <w:spacing w:after="0" w:line="269" w:lineRule="exact"/>
    </w:pPr>
    <w:rPr>
      <w:rFonts w:ascii="Times New Roman" w:eastAsia="Times New Roman" w:hAnsi="Times New Roman" w:cs="Times New Roman"/>
      <w:sz w:val="20"/>
      <w:szCs w:val="24"/>
      <w:lang w:eastAsia="cs-CZ"/>
    </w:rPr>
  </w:style>
  <w:style w:type="paragraph" w:styleId="Textvysvtlivek">
    <w:name w:val="endnote text"/>
    <w:basedOn w:val="Normln"/>
    <w:link w:val="TextvysvtlivekChar"/>
    <w:uiPriority w:val="99"/>
    <w:semiHidden/>
    <w:unhideWhenUsed/>
    <w:rsid w:val="00DF1E4A"/>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DF1E4A"/>
    <w:rPr>
      <w:sz w:val="20"/>
      <w:szCs w:val="20"/>
    </w:rPr>
  </w:style>
  <w:style w:type="character" w:styleId="Odkaznavysvtlivky">
    <w:name w:val="endnote reference"/>
    <w:basedOn w:val="Standardnpsmoodstavce"/>
    <w:uiPriority w:val="99"/>
    <w:semiHidden/>
    <w:unhideWhenUsed/>
    <w:rsid w:val="00DF1E4A"/>
    <w:rPr>
      <w:vertAlign w:val="superscript"/>
    </w:rPr>
  </w:style>
  <w:style w:type="paragraph" w:customStyle="1" w:styleId="Style53">
    <w:name w:val="Style53"/>
    <w:basedOn w:val="Normln"/>
    <w:rsid w:val="009145B2"/>
    <w:pPr>
      <w:widowControl w:val="0"/>
      <w:autoSpaceDE w:val="0"/>
      <w:autoSpaceDN w:val="0"/>
      <w:adjustRightInd w:val="0"/>
      <w:spacing w:after="0" w:line="240" w:lineRule="auto"/>
    </w:pPr>
    <w:rPr>
      <w:rFonts w:ascii="Times New Roman" w:eastAsia="Times New Roman" w:hAnsi="Times New Roman" w:cs="Times New Roman"/>
      <w:sz w:val="20"/>
      <w:szCs w:val="24"/>
      <w:lang w:eastAsia="cs-CZ"/>
    </w:rPr>
  </w:style>
  <w:style w:type="character" w:customStyle="1" w:styleId="FontStyle93">
    <w:name w:val="Font Style93"/>
    <w:basedOn w:val="Standardnpsmoodstavce"/>
    <w:rsid w:val="009145B2"/>
    <w:rPr>
      <w:rFonts w:ascii="Times New Roman" w:hAnsi="Times New Roman" w:cs="Times New Roman"/>
      <w:i/>
      <w:iCs/>
      <w:sz w:val="30"/>
      <w:szCs w:val="30"/>
    </w:rPr>
  </w:style>
  <w:style w:type="character" w:customStyle="1" w:styleId="FontStyle94">
    <w:name w:val="Font Style94"/>
    <w:basedOn w:val="Standardnpsmoodstavce"/>
    <w:rsid w:val="009145B2"/>
    <w:rPr>
      <w:rFonts w:ascii="Times New Roman" w:hAnsi="Times New Roman" w:cs="Times New Roman"/>
      <w:b/>
      <w:bCs/>
      <w:sz w:val="18"/>
      <w:szCs w:val="18"/>
    </w:rPr>
  </w:style>
  <w:style w:type="character" w:customStyle="1" w:styleId="FontStyle92">
    <w:name w:val="Font Style92"/>
    <w:basedOn w:val="Standardnpsmoodstavce"/>
    <w:rsid w:val="00DE302D"/>
    <w:rPr>
      <w:rFonts w:ascii="Times New Roman" w:hAnsi="Times New Roman" w:cs="Times New Roman"/>
      <w:w w:val="150"/>
      <w:sz w:val="14"/>
      <w:szCs w:val="14"/>
    </w:rPr>
  </w:style>
  <w:style w:type="paragraph" w:customStyle="1" w:styleId="Style51">
    <w:name w:val="Style51"/>
    <w:basedOn w:val="Normln"/>
    <w:rsid w:val="00DE302D"/>
    <w:pPr>
      <w:widowControl w:val="0"/>
      <w:autoSpaceDE w:val="0"/>
      <w:autoSpaceDN w:val="0"/>
      <w:adjustRightInd w:val="0"/>
      <w:spacing w:after="0" w:line="240" w:lineRule="auto"/>
    </w:pPr>
    <w:rPr>
      <w:rFonts w:ascii="Times New Roman" w:eastAsia="Times New Roman" w:hAnsi="Times New Roman" w:cs="Times New Roman"/>
      <w:sz w:val="20"/>
      <w:szCs w:val="24"/>
      <w:lang w:eastAsia="cs-CZ"/>
    </w:rPr>
  </w:style>
  <w:style w:type="paragraph" w:customStyle="1" w:styleId="Style56">
    <w:name w:val="Style56"/>
    <w:basedOn w:val="Normln"/>
    <w:rsid w:val="009A420F"/>
    <w:pPr>
      <w:widowControl w:val="0"/>
      <w:autoSpaceDE w:val="0"/>
      <w:autoSpaceDN w:val="0"/>
      <w:adjustRightInd w:val="0"/>
      <w:spacing w:after="0" w:line="403" w:lineRule="exact"/>
      <w:jc w:val="center"/>
    </w:pPr>
    <w:rPr>
      <w:rFonts w:ascii="Times New Roman" w:eastAsia="Times New Roman" w:hAnsi="Times New Roman" w:cs="Times New Roman"/>
      <w:sz w:val="20"/>
      <w:szCs w:val="24"/>
      <w:lang w:eastAsia="cs-CZ"/>
    </w:rPr>
  </w:style>
  <w:style w:type="paragraph" w:customStyle="1" w:styleId="Style59">
    <w:name w:val="Style59"/>
    <w:basedOn w:val="Normln"/>
    <w:rsid w:val="00324CCB"/>
    <w:pPr>
      <w:widowControl w:val="0"/>
      <w:autoSpaceDE w:val="0"/>
      <w:autoSpaceDN w:val="0"/>
      <w:adjustRightInd w:val="0"/>
      <w:spacing w:after="0" w:line="259" w:lineRule="exact"/>
      <w:jc w:val="right"/>
    </w:pPr>
    <w:rPr>
      <w:rFonts w:ascii="Times New Roman" w:eastAsia="Times New Roman" w:hAnsi="Times New Roman" w:cs="Times New Roman"/>
      <w:sz w:val="20"/>
      <w:szCs w:val="24"/>
      <w:lang w:eastAsia="cs-CZ"/>
    </w:rPr>
  </w:style>
  <w:style w:type="paragraph" w:customStyle="1" w:styleId="Style11">
    <w:name w:val="Style11"/>
    <w:basedOn w:val="Normln"/>
    <w:rsid w:val="0045172C"/>
    <w:pPr>
      <w:widowControl w:val="0"/>
      <w:autoSpaceDE w:val="0"/>
      <w:autoSpaceDN w:val="0"/>
      <w:adjustRightInd w:val="0"/>
      <w:spacing w:after="0" w:line="240" w:lineRule="exact"/>
      <w:ind w:hanging="293"/>
    </w:pPr>
    <w:rPr>
      <w:rFonts w:ascii="Times New Roman" w:eastAsia="Times New Roman" w:hAnsi="Times New Roman" w:cs="Times New Roman"/>
      <w:sz w:val="20"/>
      <w:szCs w:val="24"/>
      <w:lang w:eastAsia="cs-CZ"/>
    </w:rPr>
  </w:style>
  <w:style w:type="paragraph" w:customStyle="1" w:styleId="Style48">
    <w:name w:val="Style48"/>
    <w:basedOn w:val="Normln"/>
    <w:rsid w:val="0045172C"/>
    <w:pPr>
      <w:widowControl w:val="0"/>
      <w:autoSpaceDE w:val="0"/>
      <w:autoSpaceDN w:val="0"/>
      <w:adjustRightInd w:val="0"/>
      <w:spacing w:after="0" w:line="240" w:lineRule="auto"/>
    </w:pPr>
    <w:rPr>
      <w:rFonts w:ascii="Times New Roman" w:eastAsia="Times New Roman" w:hAnsi="Times New Roman" w:cs="Times New Roman"/>
      <w:sz w:val="20"/>
      <w:szCs w:val="24"/>
      <w:lang w:eastAsia="cs-CZ"/>
    </w:rPr>
  </w:style>
  <w:style w:type="paragraph" w:customStyle="1" w:styleId="Style61">
    <w:name w:val="Style61"/>
    <w:basedOn w:val="Normln"/>
    <w:rsid w:val="000305DF"/>
    <w:pPr>
      <w:widowControl w:val="0"/>
      <w:autoSpaceDE w:val="0"/>
      <w:autoSpaceDN w:val="0"/>
      <w:adjustRightInd w:val="0"/>
      <w:spacing w:after="0" w:line="240" w:lineRule="auto"/>
    </w:pPr>
    <w:rPr>
      <w:rFonts w:ascii="Times New Roman" w:eastAsia="Times New Roman" w:hAnsi="Times New Roman" w:cs="Times New Roman"/>
      <w:sz w:val="20"/>
      <w:szCs w:val="24"/>
      <w:lang w:eastAsia="cs-CZ"/>
    </w:rPr>
  </w:style>
  <w:style w:type="paragraph" w:customStyle="1" w:styleId="Style60">
    <w:name w:val="Style60"/>
    <w:basedOn w:val="Normln"/>
    <w:rsid w:val="000305DF"/>
    <w:pPr>
      <w:widowControl w:val="0"/>
      <w:autoSpaceDE w:val="0"/>
      <w:autoSpaceDN w:val="0"/>
      <w:adjustRightInd w:val="0"/>
      <w:spacing w:after="0" w:line="240" w:lineRule="auto"/>
      <w:jc w:val="both"/>
    </w:pPr>
    <w:rPr>
      <w:rFonts w:ascii="Times New Roman" w:eastAsia="Times New Roman" w:hAnsi="Times New Roman" w:cs="Times New Roman"/>
      <w:sz w:val="20"/>
      <w:szCs w:val="24"/>
      <w:lang w:eastAsia="cs-CZ"/>
    </w:rPr>
  </w:style>
  <w:style w:type="paragraph" w:customStyle="1" w:styleId="Style63">
    <w:name w:val="Style63"/>
    <w:basedOn w:val="Normln"/>
    <w:rsid w:val="000305DF"/>
    <w:pPr>
      <w:widowControl w:val="0"/>
      <w:autoSpaceDE w:val="0"/>
      <w:autoSpaceDN w:val="0"/>
      <w:adjustRightInd w:val="0"/>
      <w:spacing w:after="0" w:line="240" w:lineRule="auto"/>
    </w:pPr>
    <w:rPr>
      <w:rFonts w:ascii="Times New Roman" w:eastAsia="Times New Roman" w:hAnsi="Times New Roman" w:cs="Times New Roman"/>
      <w:sz w:val="20"/>
      <w:szCs w:val="24"/>
      <w:lang w:eastAsia="cs-CZ"/>
    </w:rPr>
  </w:style>
  <w:style w:type="character" w:customStyle="1" w:styleId="FontStyle95">
    <w:name w:val="Font Style95"/>
    <w:basedOn w:val="Standardnpsmoodstavce"/>
    <w:rsid w:val="000305DF"/>
    <w:rPr>
      <w:rFonts w:ascii="Times New Roman" w:hAnsi="Times New Roman" w:cs="Times New Roman"/>
      <w:b/>
      <w:bCs/>
      <w:sz w:val="18"/>
      <w:szCs w:val="18"/>
    </w:rPr>
  </w:style>
  <w:style w:type="character" w:customStyle="1" w:styleId="FontStyle96">
    <w:name w:val="Font Style96"/>
    <w:basedOn w:val="Standardnpsmoodstavce"/>
    <w:rsid w:val="000305DF"/>
    <w:rPr>
      <w:rFonts w:ascii="Times New Roman" w:hAnsi="Times New Roman" w:cs="Times New Roman"/>
      <w:smallCaps/>
      <w:sz w:val="18"/>
      <w:szCs w:val="18"/>
    </w:rPr>
  </w:style>
  <w:style w:type="character" w:customStyle="1" w:styleId="FontStyle97">
    <w:name w:val="Font Style97"/>
    <w:basedOn w:val="Standardnpsmoodstavce"/>
    <w:rsid w:val="000305DF"/>
    <w:rPr>
      <w:rFonts w:ascii="Times New Roman" w:hAnsi="Times New Roman" w:cs="Times New Roman"/>
      <w:i/>
      <w:iCs/>
      <w:spacing w:val="-10"/>
      <w:sz w:val="18"/>
      <w:szCs w:val="18"/>
    </w:rPr>
  </w:style>
  <w:style w:type="paragraph" w:customStyle="1" w:styleId="Style62">
    <w:name w:val="Style62"/>
    <w:basedOn w:val="Normln"/>
    <w:rsid w:val="000305DF"/>
    <w:pPr>
      <w:widowControl w:val="0"/>
      <w:autoSpaceDE w:val="0"/>
      <w:autoSpaceDN w:val="0"/>
      <w:adjustRightInd w:val="0"/>
      <w:spacing w:after="0" w:line="240" w:lineRule="exact"/>
      <w:ind w:firstLine="1450"/>
    </w:pPr>
    <w:rPr>
      <w:rFonts w:ascii="Times New Roman" w:eastAsia="Times New Roman" w:hAnsi="Times New Roman" w:cs="Times New Roman"/>
      <w:sz w:val="20"/>
      <w:szCs w:val="24"/>
      <w:lang w:eastAsia="cs-CZ"/>
    </w:rPr>
  </w:style>
  <w:style w:type="paragraph" w:customStyle="1" w:styleId="Style64">
    <w:name w:val="Style64"/>
    <w:basedOn w:val="Normln"/>
    <w:rsid w:val="00A05FCB"/>
    <w:pPr>
      <w:widowControl w:val="0"/>
      <w:autoSpaceDE w:val="0"/>
      <w:autoSpaceDN w:val="0"/>
      <w:adjustRightInd w:val="0"/>
      <w:spacing w:after="0" w:line="240" w:lineRule="exact"/>
      <w:ind w:firstLine="206"/>
    </w:pPr>
    <w:rPr>
      <w:rFonts w:ascii="Times New Roman" w:eastAsia="Times New Roman" w:hAnsi="Times New Roman" w:cs="Times New Roman"/>
      <w:sz w:val="20"/>
      <w:szCs w:val="24"/>
      <w:lang w:eastAsia="cs-CZ"/>
    </w:rPr>
  </w:style>
  <w:style w:type="paragraph" w:customStyle="1" w:styleId="Style65">
    <w:name w:val="Style65"/>
    <w:basedOn w:val="Normln"/>
    <w:rsid w:val="00A05FCB"/>
    <w:pPr>
      <w:widowControl w:val="0"/>
      <w:autoSpaceDE w:val="0"/>
      <w:autoSpaceDN w:val="0"/>
      <w:adjustRightInd w:val="0"/>
      <w:spacing w:after="0" w:line="239" w:lineRule="exact"/>
    </w:pPr>
    <w:rPr>
      <w:rFonts w:ascii="Times New Roman" w:eastAsia="Times New Roman" w:hAnsi="Times New Roman" w:cs="Times New Roman"/>
      <w:sz w:val="20"/>
      <w:szCs w:val="24"/>
      <w:lang w:eastAsia="cs-CZ"/>
    </w:rPr>
  </w:style>
  <w:style w:type="paragraph" w:customStyle="1" w:styleId="Style66">
    <w:name w:val="Style66"/>
    <w:basedOn w:val="Normln"/>
    <w:rsid w:val="00A05FCB"/>
    <w:pPr>
      <w:widowControl w:val="0"/>
      <w:autoSpaceDE w:val="0"/>
      <w:autoSpaceDN w:val="0"/>
      <w:adjustRightInd w:val="0"/>
      <w:spacing w:after="0" w:line="240" w:lineRule="exact"/>
      <w:jc w:val="both"/>
    </w:pPr>
    <w:rPr>
      <w:rFonts w:ascii="Times New Roman" w:eastAsia="Times New Roman" w:hAnsi="Times New Roman" w:cs="Times New Roman"/>
      <w:sz w:val="20"/>
      <w:szCs w:val="24"/>
      <w:lang w:eastAsia="cs-CZ"/>
    </w:rPr>
  </w:style>
  <w:style w:type="character" w:customStyle="1" w:styleId="FontStyle79">
    <w:name w:val="Font Style79"/>
    <w:basedOn w:val="Standardnpsmoodstavce"/>
    <w:rsid w:val="00A05FCB"/>
    <w:rPr>
      <w:rFonts w:ascii="Arial" w:hAnsi="Arial" w:cs="Arial"/>
      <w:b/>
      <w:bCs/>
      <w:sz w:val="20"/>
      <w:szCs w:val="20"/>
    </w:rPr>
  </w:style>
  <w:style w:type="character" w:customStyle="1" w:styleId="FontStyle99">
    <w:name w:val="Font Style99"/>
    <w:basedOn w:val="Standardnpsmoodstavce"/>
    <w:rsid w:val="00A05FCB"/>
    <w:rPr>
      <w:rFonts w:ascii="Times New Roman" w:hAnsi="Times New Roman" w:cs="Times New Roman"/>
      <w:b/>
      <w:bCs/>
      <w:i/>
      <w:iCs/>
      <w:sz w:val="16"/>
      <w:szCs w:val="16"/>
    </w:rPr>
  </w:style>
  <w:style w:type="paragraph" w:customStyle="1" w:styleId="Style67">
    <w:name w:val="Style67"/>
    <w:basedOn w:val="Normln"/>
    <w:rsid w:val="00A05FCB"/>
    <w:pPr>
      <w:widowControl w:val="0"/>
      <w:autoSpaceDE w:val="0"/>
      <w:autoSpaceDN w:val="0"/>
      <w:adjustRightInd w:val="0"/>
      <w:spacing w:after="0" w:line="240" w:lineRule="exact"/>
      <w:jc w:val="both"/>
    </w:pPr>
    <w:rPr>
      <w:rFonts w:ascii="Times New Roman" w:eastAsia="Times New Roman" w:hAnsi="Times New Roman" w:cs="Times New Roman"/>
      <w:sz w:val="20"/>
      <w:szCs w:val="24"/>
      <w:lang w:eastAsia="cs-CZ"/>
    </w:rPr>
  </w:style>
  <w:style w:type="character" w:customStyle="1" w:styleId="FontStyle100">
    <w:name w:val="Font Style100"/>
    <w:basedOn w:val="Standardnpsmoodstavce"/>
    <w:rsid w:val="00A05FCB"/>
    <w:rPr>
      <w:rFonts w:ascii="Times New Roman" w:hAnsi="Times New Roman" w:cs="Times New Roman"/>
      <w:smallCaps/>
      <w:sz w:val="14"/>
      <w:szCs w:val="14"/>
    </w:rPr>
  </w:style>
  <w:style w:type="paragraph" w:customStyle="1" w:styleId="Style72">
    <w:name w:val="Style72"/>
    <w:basedOn w:val="Normln"/>
    <w:rsid w:val="00E20E45"/>
    <w:pPr>
      <w:widowControl w:val="0"/>
      <w:autoSpaceDE w:val="0"/>
      <w:autoSpaceDN w:val="0"/>
      <w:adjustRightInd w:val="0"/>
      <w:spacing w:after="0" w:line="240" w:lineRule="auto"/>
    </w:pPr>
    <w:rPr>
      <w:rFonts w:ascii="Times New Roman" w:eastAsia="Times New Roman" w:hAnsi="Times New Roman" w:cs="Times New Roman"/>
      <w:sz w:val="20"/>
      <w:szCs w:val="24"/>
      <w:lang w:eastAsia="cs-CZ"/>
    </w:rPr>
  </w:style>
  <w:style w:type="character" w:customStyle="1" w:styleId="FontStyle102">
    <w:name w:val="Font Style102"/>
    <w:basedOn w:val="Standardnpsmoodstavce"/>
    <w:rsid w:val="00E20E45"/>
    <w:rPr>
      <w:rFonts w:ascii="Times New Roman" w:hAnsi="Times New Roman" w:cs="Times New Roman"/>
      <w:sz w:val="42"/>
      <w:szCs w:val="4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A293D5-14D0-471C-B46C-469FD73EDF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61521</Words>
  <Characters>362979</Characters>
  <Application>Microsoft Office Word</Application>
  <DocSecurity>0</DocSecurity>
  <Lines>3024</Lines>
  <Paragraphs>847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423653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Doma</dc:creator>
  <cp:keywords/>
  <dc:description/>
  <cp:lastModifiedBy>Doma</cp:lastModifiedBy>
  <cp:revision>3</cp:revision>
  <dcterms:created xsi:type="dcterms:W3CDTF">2011-12-08T20:06:00Z</dcterms:created>
  <dcterms:modified xsi:type="dcterms:W3CDTF">2011-12-08T20:06:00Z</dcterms:modified>
</cp:coreProperties>
</file>